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069AA" w14:textId="022E50AE"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464F9C">
        <w:rPr>
          <w:noProof w:val="0"/>
          <w:sz w:val="24"/>
          <w:lang w:val="en-GB"/>
        </w:rPr>
        <w:t>#96</w:t>
      </w:r>
      <w:r w:rsidRPr="0002651C">
        <w:rPr>
          <w:bCs/>
          <w:noProof w:val="0"/>
          <w:sz w:val="24"/>
          <w:lang w:val="en-GB" w:eastAsia="ja-JP"/>
        </w:rPr>
        <w:tab/>
      </w:r>
      <w:r w:rsidR="004039DB" w:rsidRPr="004039DB">
        <w:rPr>
          <w:bCs/>
          <w:noProof w:val="0"/>
          <w:sz w:val="24"/>
          <w:lang w:val="en-GB" w:eastAsia="ja-JP"/>
        </w:rPr>
        <w:t>R1-1</w:t>
      </w:r>
      <w:r w:rsidR="0072216E">
        <w:rPr>
          <w:bCs/>
          <w:noProof w:val="0"/>
          <w:sz w:val="24"/>
          <w:lang w:val="en-GB" w:eastAsia="ja-JP"/>
        </w:rPr>
        <w:t>90</w:t>
      </w:r>
      <w:r w:rsidR="00F408BA">
        <w:rPr>
          <w:bCs/>
          <w:noProof w:val="0"/>
          <w:sz w:val="24"/>
          <w:lang w:val="en-GB" w:eastAsia="ja-JP"/>
        </w:rPr>
        <w:t>2916</w:t>
      </w:r>
    </w:p>
    <w:bookmarkEnd w:id="0"/>
    <w:bookmarkEnd w:id="1"/>
    <w:p w14:paraId="60725022" w14:textId="77777777" w:rsidR="001A20CF" w:rsidRPr="00EA017E" w:rsidRDefault="000A2EF3" w:rsidP="00B12B1E">
      <w:pPr>
        <w:tabs>
          <w:tab w:val="center" w:pos="4536"/>
          <w:tab w:val="right" w:pos="9072"/>
        </w:tabs>
        <w:jc w:val="both"/>
        <w:rPr>
          <w:rFonts w:ascii="Arial" w:eastAsia="MS Mincho" w:hAnsi="Arial" w:cs="Arial"/>
          <w:b/>
          <w:bCs/>
          <w:sz w:val="24"/>
          <w:szCs w:val="24"/>
          <w:lang w:eastAsia="ja-JP"/>
        </w:rPr>
      </w:pPr>
      <w:r w:rsidRPr="00680451">
        <w:rPr>
          <w:rFonts w:ascii="Arial" w:eastAsia="MS Mincho" w:hAnsi="Arial" w:cs="Arial"/>
          <w:b/>
          <w:bCs/>
          <w:sz w:val="24"/>
          <w:szCs w:val="24"/>
          <w:lang w:eastAsia="ja-JP"/>
        </w:rPr>
        <w:t>Athens, Greece, 25</w:t>
      </w:r>
      <w:r w:rsidRPr="00680451">
        <w:rPr>
          <w:rFonts w:ascii="Arial" w:eastAsia="MS Mincho" w:hAnsi="Arial" w:cs="Arial"/>
          <w:b/>
          <w:bCs/>
          <w:sz w:val="24"/>
          <w:szCs w:val="24"/>
          <w:vertAlign w:val="superscript"/>
          <w:lang w:eastAsia="ja-JP"/>
        </w:rPr>
        <w:t>th</w:t>
      </w:r>
      <w:r w:rsidRPr="00680451">
        <w:rPr>
          <w:rFonts w:ascii="Arial" w:eastAsia="MS Mincho" w:hAnsi="Arial" w:cs="Arial"/>
          <w:b/>
          <w:bCs/>
          <w:sz w:val="24"/>
          <w:szCs w:val="24"/>
          <w:lang w:eastAsia="ja-JP"/>
        </w:rPr>
        <w:t xml:space="preserve"> February – 1</w:t>
      </w:r>
      <w:r w:rsidRPr="00680451">
        <w:rPr>
          <w:rFonts w:ascii="Arial" w:eastAsia="MS Mincho" w:hAnsi="Arial" w:cs="Arial"/>
          <w:b/>
          <w:bCs/>
          <w:sz w:val="24"/>
          <w:szCs w:val="24"/>
          <w:vertAlign w:val="superscript"/>
          <w:lang w:eastAsia="ja-JP"/>
        </w:rPr>
        <w:t>st</w:t>
      </w:r>
      <w:r w:rsidRPr="00680451">
        <w:rPr>
          <w:rFonts w:ascii="Arial" w:eastAsia="MS Mincho" w:hAnsi="Arial" w:cs="Arial"/>
          <w:b/>
          <w:bCs/>
          <w:sz w:val="24"/>
          <w:szCs w:val="24"/>
          <w:lang w:eastAsia="ja-JP"/>
        </w:rPr>
        <w:t xml:space="preserve"> </w:t>
      </w:r>
      <w:proofErr w:type="gramStart"/>
      <w:r w:rsidRPr="00680451">
        <w:rPr>
          <w:rFonts w:ascii="Arial" w:eastAsia="MS Mincho" w:hAnsi="Arial" w:cs="Arial"/>
          <w:b/>
          <w:bCs/>
          <w:sz w:val="24"/>
          <w:szCs w:val="24"/>
          <w:lang w:eastAsia="ja-JP"/>
        </w:rPr>
        <w:t>March,</w:t>
      </w:r>
      <w:proofErr w:type="gramEnd"/>
      <w:r w:rsidRPr="00680451">
        <w:rPr>
          <w:rFonts w:ascii="Arial" w:eastAsia="MS Mincho" w:hAnsi="Arial" w:cs="Arial"/>
          <w:b/>
          <w:bCs/>
          <w:sz w:val="24"/>
          <w:szCs w:val="24"/>
          <w:lang w:eastAsia="ja-JP"/>
        </w:rPr>
        <w:t xml:space="preserve"> 2019</w:t>
      </w:r>
      <w:r w:rsidR="00EA017E" w:rsidRPr="00EA017E">
        <w:rPr>
          <w:rFonts w:ascii="Arial" w:eastAsia="MS Mincho" w:hAnsi="Arial" w:cs="Arial"/>
          <w:b/>
          <w:bCs/>
          <w:sz w:val="24"/>
          <w:szCs w:val="24"/>
          <w:lang w:eastAsia="ja-JP"/>
        </w:rPr>
        <w:t xml:space="preserve"> </w:t>
      </w:r>
      <w:r w:rsidR="001A20CF" w:rsidRPr="00EA017E">
        <w:rPr>
          <w:rFonts w:ascii="Arial" w:eastAsia="MS Mincho" w:hAnsi="Arial" w:cs="Arial"/>
          <w:b/>
          <w:bCs/>
          <w:sz w:val="24"/>
          <w:szCs w:val="24"/>
          <w:lang w:eastAsia="ja-JP"/>
        </w:rPr>
        <w:t xml:space="preserve"> </w:t>
      </w:r>
    </w:p>
    <w:p w14:paraId="1C791D18" w14:textId="77777777" w:rsidR="00464F9C" w:rsidRDefault="00464F9C" w:rsidP="00464F9C">
      <w:pPr>
        <w:spacing w:after="0"/>
        <w:ind w:left="1988" w:hanging="1988"/>
        <w:rPr>
          <w:rFonts w:ascii="Arial" w:hAnsi="Arial" w:cs="Arial"/>
          <w:b/>
          <w:sz w:val="24"/>
        </w:rPr>
      </w:pPr>
    </w:p>
    <w:p w14:paraId="6D5DD50B"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Pr="00DF1CE7">
        <w:rPr>
          <w:rFonts w:ascii="Arial" w:hAnsi="Arial" w:cs="Arial"/>
          <w:b/>
          <w:sz w:val="24"/>
        </w:rPr>
        <w:t>Nokia</w:t>
      </w:r>
      <w:r>
        <w:rPr>
          <w:rFonts w:ascii="Arial" w:hAnsi="Arial" w:cs="Arial"/>
          <w:b/>
          <w:sz w:val="24"/>
        </w:rPr>
        <w:t>,</w:t>
      </w:r>
      <w:r>
        <w:rPr>
          <w:rFonts w:ascii="Arial" w:hAnsi="Arial" w:cs="Arial" w:hint="eastAsia"/>
          <w:b/>
          <w:sz w:val="24"/>
        </w:rPr>
        <w:t xml:space="preserve"> </w:t>
      </w:r>
      <w:r>
        <w:rPr>
          <w:rFonts w:ascii="Arial" w:hAnsi="Arial" w:cs="Arial"/>
          <w:b/>
          <w:sz w:val="24"/>
        </w:rPr>
        <w:t>Nokia</w:t>
      </w:r>
      <w:r>
        <w:rPr>
          <w:rFonts w:ascii="Arial" w:hAnsi="Arial" w:cs="Arial" w:hint="eastAsia"/>
          <w:b/>
          <w:sz w:val="24"/>
        </w:rPr>
        <w:t xml:space="preserve"> Shanghai Bell </w:t>
      </w:r>
    </w:p>
    <w:p w14:paraId="43C2F118"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0A2EF3">
        <w:rPr>
          <w:rFonts w:ascii="Arial" w:hAnsi="Arial" w:cs="Arial"/>
          <w:b/>
          <w:sz w:val="24"/>
        </w:rPr>
        <w:t xml:space="preserve">Discussion on </w:t>
      </w:r>
      <w:r>
        <w:rPr>
          <w:rFonts w:ascii="Arial" w:hAnsi="Arial" w:cs="Arial"/>
          <w:b/>
          <w:sz w:val="24"/>
        </w:rPr>
        <w:t>Sidelink groupcast HARQ</w:t>
      </w:r>
    </w:p>
    <w:p w14:paraId="28A8075A"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Pr="00986206">
        <w:rPr>
          <w:rFonts w:ascii="Arial" w:hAnsi="Arial" w:cs="Arial"/>
          <w:b/>
          <w:sz w:val="24"/>
        </w:rPr>
        <w:t>7.2.4.1.</w:t>
      </w:r>
      <w:r>
        <w:rPr>
          <w:rFonts w:ascii="Arial" w:hAnsi="Arial" w:cs="Arial"/>
          <w:b/>
          <w:sz w:val="24"/>
        </w:rPr>
        <w:t>5</w:t>
      </w:r>
    </w:p>
    <w:p w14:paraId="512ED52C"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0CB4CBC9" w14:textId="77777777" w:rsidR="00C15AA3" w:rsidRDefault="00C15AA3" w:rsidP="00B12B1E">
      <w:pPr>
        <w:jc w:val="both"/>
      </w:pPr>
    </w:p>
    <w:p w14:paraId="0EFA867C" w14:textId="77777777" w:rsidR="005323DF" w:rsidRDefault="005323DF" w:rsidP="00B12B1E">
      <w:pPr>
        <w:jc w:val="both"/>
      </w:pPr>
    </w:p>
    <w:p w14:paraId="3C05F9D2" w14:textId="77777777" w:rsidR="00A31E69" w:rsidRDefault="00B91FCB" w:rsidP="00B12B1E">
      <w:pPr>
        <w:pStyle w:val="Heading1"/>
        <w:jc w:val="both"/>
      </w:pPr>
      <w:r w:rsidRPr="00791982">
        <w:t>1</w:t>
      </w:r>
      <w:r w:rsidRPr="00791982">
        <w:tab/>
      </w:r>
      <w:r w:rsidR="00EE7FA7" w:rsidRPr="00E86042">
        <w:t>Introduction</w:t>
      </w:r>
    </w:p>
    <w:p w14:paraId="4C4DBEA9"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In RAN1 #95 meeting, there were multiple agreements for V2X HARQ design</w:t>
      </w:r>
      <w:r w:rsidR="00971A28">
        <w:rPr>
          <w:rFonts w:ascii="Times New Roman" w:hAnsi="Times New Roman" w:cs="Times New Roman"/>
          <w:kern w:val="2"/>
          <w:sz w:val="20"/>
          <w:szCs w:val="20"/>
        </w:rPr>
        <w:t xml:space="preserve"> [1]</w:t>
      </w:r>
      <w:r>
        <w:rPr>
          <w:rFonts w:ascii="Times New Roman" w:hAnsi="Times New Roman" w:cs="Times New Roman"/>
          <w:kern w:val="2"/>
          <w:sz w:val="20"/>
          <w:szCs w:val="20"/>
        </w:rPr>
        <w:t>. For unicast, ACK/NACK signaling is supported in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63E40220" w14:textId="77777777" w:rsidTr="00560593">
        <w:tc>
          <w:tcPr>
            <w:tcW w:w="9629" w:type="dxa"/>
            <w:shd w:val="clear" w:color="auto" w:fill="auto"/>
          </w:tcPr>
          <w:p w14:paraId="5D983D46" w14:textId="77777777" w:rsidR="00AD2D7D" w:rsidRPr="00FA31F5" w:rsidRDefault="00AD2D7D" w:rsidP="00560593">
            <w:pPr>
              <w:rPr>
                <w:rFonts w:ascii="Times New Roman" w:hAnsi="Times New Roman" w:cs="Times New Roman"/>
                <w:sz w:val="20"/>
                <w:szCs w:val="20"/>
                <w:highlight w:val="green"/>
                <w:lang w:eastAsia="x-none"/>
              </w:rPr>
            </w:pPr>
            <w:r w:rsidRPr="00FA31F5">
              <w:rPr>
                <w:rFonts w:ascii="Times New Roman" w:hAnsi="Times New Roman" w:cs="Times New Roman"/>
                <w:sz w:val="20"/>
                <w:szCs w:val="20"/>
                <w:highlight w:val="green"/>
                <w:lang w:eastAsia="x-none"/>
              </w:rPr>
              <w:t>Agreements:</w:t>
            </w:r>
          </w:p>
          <w:p w14:paraId="34738524" w14:textId="77777777" w:rsidR="00AD2D7D" w:rsidRPr="00FA31F5" w:rsidRDefault="00AD2D7D" w:rsidP="009205FC">
            <w:pPr>
              <w:numPr>
                <w:ilvl w:val="0"/>
                <w:numId w:val="4"/>
              </w:numPr>
              <w:spacing w:after="0" w:line="240" w:lineRule="auto"/>
              <w:rPr>
                <w:rFonts w:ascii="Times New Roman" w:hAnsi="Times New Roman" w:cs="Times New Roman"/>
                <w:sz w:val="20"/>
                <w:szCs w:val="20"/>
              </w:rPr>
            </w:pPr>
            <w:r w:rsidRPr="00FA31F5">
              <w:rPr>
                <w:rFonts w:ascii="Times New Roman" w:hAnsi="Times New Roman" w:cs="Times New Roman"/>
                <w:sz w:val="20"/>
                <w:szCs w:val="20"/>
              </w:rPr>
              <w:t>When SL HARQ feedback is enabled for unicast, the following operation is supported for the non-CBG case:</w:t>
            </w:r>
          </w:p>
          <w:p w14:paraId="4EC78055" w14:textId="77777777" w:rsidR="00AD2D7D" w:rsidRPr="00FA31F5" w:rsidRDefault="00AD2D7D" w:rsidP="009205FC">
            <w:pPr>
              <w:numPr>
                <w:ilvl w:val="1"/>
                <w:numId w:val="4"/>
              </w:numPr>
              <w:spacing w:after="0" w:line="240" w:lineRule="auto"/>
              <w:rPr>
                <w:rFonts w:ascii="Times New Roman" w:hAnsi="Times New Roman" w:cs="Times New Roman"/>
                <w:sz w:val="20"/>
                <w:szCs w:val="20"/>
              </w:rPr>
            </w:pPr>
            <w:r w:rsidRPr="00FA31F5">
              <w:rPr>
                <w:rFonts w:ascii="Times New Roman" w:hAnsi="Times New Roman" w:cs="Times New Roman"/>
                <w:sz w:val="20"/>
                <w:szCs w:val="20"/>
              </w:rPr>
              <w:t>Receiver UE generates HARQ-ACK if it successfully decodes the corresponding TB. It generates HARQ-NACK if it does not successfully decode the corresponding TB after decoding the associated PSCCH which targets the receiver UE.</w:t>
            </w:r>
          </w:p>
          <w:p w14:paraId="569316F1" w14:textId="77777777" w:rsidR="00AD2D7D" w:rsidRPr="0021489B" w:rsidRDefault="00AD2D7D" w:rsidP="009205FC">
            <w:pPr>
              <w:numPr>
                <w:ilvl w:val="1"/>
                <w:numId w:val="4"/>
              </w:numPr>
              <w:spacing w:after="0" w:line="240" w:lineRule="auto"/>
              <w:rPr>
                <w:szCs w:val="20"/>
              </w:rPr>
            </w:pPr>
            <w:r w:rsidRPr="00FA31F5">
              <w:rPr>
                <w:rFonts w:ascii="Times New Roman" w:hAnsi="Times New Roman" w:cs="Times New Roman"/>
                <w:sz w:val="20"/>
                <w:szCs w:val="20"/>
              </w:rPr>
              <w:t>FFS whether to support SL HARQ feedback per CBG</w:t>
            </w:r>
          </w:p>
        </w:tc>
      </w:tr>
    </w:tbl>
    <w:p w14:paraId="3D327904" w14:textId="77777777" w:rsidR="00AD2D7D" w:rsidRDefault="00AD2D7D" w:rsidP="00AD2D7D">
      <w:pPr>
        <w:rPr>
          <w:rFonts w:ascii="Calibri" w:eastAsia="Calibri" w:hAnsi="Calibri" w:cs="Arial"/>
        </w:rPr>
      </w:pPr>
    </w:p>
    <w:p w14:paraId="54595DCD"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For groupcast HARQ, there were two options under discussion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2200D525" w14:textId="77777777" w:rsidTr="00560593">
        <w:tc>
          <w:tcPr>
            <w:tcW w:w="9629" w:type="dxa"/>
            <w:shd w:val="clear" w:color="auto" w:fill="auto"/>
          </w:tcPr>
          <w:p w14:paraId="03706907" w14:textId="77777777" w:rsidR="00AD2D7D" w:rsidRPr="00E07D69" w:rsidRDefault="00AD2D7D" w:rsidP="00560593">
            <w:pPr>
              <w:rPr>
                <w:rFonts w:ascii="Times New Roman" w:hAnsi="Times New Roman" w:cs="Times New Roman"/>
                <w:sz w:val="20"/>
                <w:szCs w:val="20"/>
                <w:lang w:eastAsia="x-none"/>
              </w:rPr>
            </w:pPr>
            <w:r w:rsidRPr="00E07D69">
              <w:rPr>
                <w:rFonts w:ascii="Times New Roman" w:hAnsi="Times New Roman" w:cs="Times New Roman"/>
                <w:sz w:val="20"/>
                <w:szCs w:val="20"/>
                <w:highlight w:val="green"/>
                <w:lang w:eastAsia="x-none"/>
              </w:rPr>
              <w:t>Agreements</w:t>
            </w:r>
            <w:r w:rsidRPr="00E07D69">
              <w:rPr>
                <w:rFonts w:ascii="Times New Roman" w:hAnsi="Times New Roman" w:cs="Times New Roman"/>
                <w:sz w:val="20"/>
                <w:szCs w:val="20"/>
                <w:lang w:eastAsia="x-none"/>
              </w:rPr>
              <w:t>:</w:t>
            </w:r>
          </w:p>
          <w:p w14:paraId="0A79E612" w14:textId="77777777" w:rsidR="00AD2D7D" w:rsidRPr="00E07D69" w:rsidRDefault="00AD2D7D" w:rsidP="009205FC">
            <w:pPr>
              <w:pStyle w:val="LGTdoc"/>
              <w:numPr>
                <w:ilvl w:val="0"/>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When SL HARQ feedback is enabled for groupcast, the following operations are further studied for the non-CBG case:</w:t>
            </w:r>
          </w:p>
          <w:p w14:paraId="017C00AF" w14:textId="77777777" w:rsidR="00AD2D7D" w:rsidRPr="00E07D69" w:rsidRDefault="00AD2D7D" w:rsidP="009205FC">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Option 1: Receiver UE transmits HARQ-NACK on PSFCH if it fails to decode the corresponding TB after decoding the associated PSCCH. It transmits no signal on PSFCH otherwise. Details are FFS including the following:</w:t>
            </w:r>
          </w:p>
          <w:p w14:paraId="0D32D946"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 to introduce an additional criterion in deciding HARQ-NACK transmission</w:t>
            </w:r>
          </w:p>
          <w:p w14:paraId="72C5FF89"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Whether/how to handle DTX issue (i.e., transmitter UE cannot recognize the case that a receiver UE misses PSCCH scheduling PSSCH)</w:t>
            </w:r>
          </w:p>
          <w:p w14:paraId="30E91D73"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Issues when multiple receiver UEs transmit HARQ-NACK on the same resource</w:t>
            </w:r>
          </w:p>
          <w:p w14:paraId="7A1B8B95" w14:textId="77777777" w:rsidR="00AD2D7D" w:rsidRPr="00E07D69" w:rsidRDefault="00AD2D7D" w:rsidP="009205FC">
            <w:pPr>
              <w:pStyle w:val="LGTdoc"/>
              <w:numPr>
                <w:ilvl w:val="3"/>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How to determine the presence of HARQ-NACK transmissions from receiver UEs</w:t>
            </w:r>
          </w:p>
          <w:p w14:paraId="0DC6C5EC" w14:textId="77777777" w:rsidR="00AD2D7D" w:rsidRPr="00E07D69" w:rsidRDefault="00AD2D7D" w:rsidP="009205FC">
            <w:pPr>
              <w:pStyle w:val="LGTdoc"/>
              <w:numPr>
                <w:ilvl w:val="3"/>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Whether/how to handle destructive channel sum effect of HARQ-NACK transmissions from multiple receiver UEs if the same signal is used</w:t>
            </w:r>
          </w:p>
          <w:p w14:paraId="1DA3ACB4" w14:textId="77777777" w:rsidR="00AD2D7D" w:rsidRPr="00E07D69" w:rsidRDefault="00AD2D7D" w:rsidP="009205FC">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2B25312F"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 to introduce an additional criterion in deciding HARQ-ACK/NACK transmission</w:t>
            </w:r>
          </w:p>
          <w:p w14:paraId="4CDCAFF7"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How to determine the PSFCH resource used by each receiver UE</w:t>
            </w:r>
          </w:p>
          <w:p w14:paraId="4957730B" w14:textId="77777777" w:rsidR="00AD2D7D" w:rsidRPr="00E07D69" w:rsidRDefault="00AD2D7D" w:rsidP="009205FC">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FFS whether to support SL HARQ feedback per CBG</w:t>
            </w:r>
          </w:p>
          <w:p w14:paraId="07995FE7" w14:textId="45D9D4BD" w:rsidR="00AD2D7D" w:rsidRPr="0028085B" w:rsidRDefault="00AD2D7D" w:rsidP="00F408BA">
            <w:pPr>
              <w:pStyle w:val="LGTdoc"/>
              <w:numPr>
                <w:ilvl w:val="1"/>
                <w:numId w:val="6"/>
              </w:numPr>
              <w:autoSpaceDE w:val="0"/>
              <w:autoSpaceDN w:val="0"/>
              <w:adjustRightInd w:val="0"/>
              <w:spacing w:before="100" w:beforeAutospacing="1" w:afterLines="0" w:after="60"/>
              <w:rPr>
                <w:rFonts w:ascii="Times New Roman" w:hAnsi="Times New Roman"/>
                <w:szCs w:val="20"/>
              </w:rPr>
            </w:pPr>
            <w:r w:rsidRPr="00E07D69">
              <w:rPr>
                <w:rFonts w:ascii="Times New Roman" w:hAnsi="Times New Roman" w:cs="Times New Roman"/>
                <w:sz w:val="20"/>
                <w:szCs w:val="20"/>
              </w:rPr>
              <w:t>Other options are not precluded</w:t>
            </w:r>
          </w:p>
        </w:tc>
      </w:tr>
    </w:tbl>
    <w:p w14:paraId="14FDB713" w14:textId="77777777" w:rsidR="00AD2D7D" w:rsidRDefault="00AD2D7D" w:rsidP="00AD2D7D">
      <w:pPr>
        <w:rPr>
          <w:rFonts w:ascii="Calibri" w:eastAsia="Calibri" w:hAnsi="Calibri" w:cs="Arial"/>
        </w:rPr>
      </w:pPr>
    </w:p>
    <w:p w14:paraId="64650414"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Also, the SL HARQ can be turned off when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4DC257A7" w14:textId="77777777" w:rsidTr="00560593">
        <w:tc>
          <w:tcPr>
            <w:tcW w:w="9629" w:type="dxa"/>
            <w:shd w:val="clear" w:color="auto" w:fill="auto"/>
          </w:tcPr>
          <w:p w14:paraId="125A6B9B" w14:textId="77777777" w:rsidR="00AD2D7D" w:rsidRPr="00EE6BF1" w:rsidRDefault="00AD2D7D" w:rsidP="00560593">
            <w:pPr>
              <w:rPr>
                <w:rFonts w:ascii="Times New Roman" w:hAnsi="Times New Roman" w:cs="Times New Roman"/>
                <w:sz w:val="20"/>
                <w:szCs w:val="20"/>
                <w:lang w:eastAsia="x-none"/>
              </w:rPr>
            </w:pPr>
            <w:r w:rsidRPr="00EE6BF1">
              <w:rPr>
                <w:rFonts w:ascii="Times New Roman" w:hAnsi="Times New Roman" w:cs="Times New Roman"/>
                <w:sz w:val="20"/>
                <w:szCs w:val="20"/>
                <w:highlight w:val="green"/>
                <w:lang w:eastAsia="x-none"/>
              </w:rPr>
              <w:t>Agreements</w:t>
            </w:r>
            <w:r w:rsidRPr="00EE6BF1">
              <w:rPr>
                <w:rFonts w:ascii="Times New Roman" w:hAnsi="Times New Roman" w:cs="Times New Roman"/>
                <w:sz w:val="20"/>
                <w:szCs w:val="20"/>
                <w:lang w:eastAsia="x-none"/>
              </w:rPr>
              <w:t>:</w:t>
            </w:r>
          </w:p>
          <w:p w14:paraId="31DEC1D9" w14:textId="77777777" w:rsidR="00AD2D7D" w:rsidRPr="00EE6BF1" w:rsidRDefault="00AD2D7D" w:rsidP="009205FC">
            <w:pPr>
              <w:pStyle w:val="LGTdoc"/>
              <w:numPr>
                <w:ilvl w:val="0"/>
                <w:numId w:val="7"/>
              </w:numPr>
              <w:autoSpaceDE w:val="0"/>
              <w:autoSpaceDN w:val="0"/>
              <w:adjustRightInd w:val="0"/>
              <w:spacing w:before="100" w:beforeAutospacing="1" w:afterLines="0" w:after="60"/>
              <w:rPr>
                <w:rFonts w:ascii="Times New Roman" w:hAnsi="Times New Roman" w:cs="Times New Roman"/>
                <w:sz w:val="20"/>
                <w:szCs w:val="20"/>
              </w:rPr>
            </w:pPr>
            <w:r w:rsidRPr="00EE6BF1">
              <w:rPr>
                <w:rFonts w:ascii="Times New Roman" w:hAnsi="Times New Roman" w:cs="Times New Roman"/>
                <w:sz w:val="20"/>
                <w:szCs w:val="20"/>
              </w:rPr>
              <w:t>It is supported to enable and disable SL HARQ feedback in unicast and groupcast.</w:t>
            </w:r>
          </w:p>
          <w:p w14:paraId="49BF5F93" w14:textId="77777777" w:rsidR="00AD2D7D" w:rsidRPr="0021489B" w:rsidRDefault="00AD2D7D" w:rsidP="009205FC">
            <w:pPr>
              <w:pStyle w:val="LGTdoc"/>
              <w:numPr>
                <w:ilvl w:val="1"/>
                <w:numId w:val="7"/>
              </w:numPr>
              <w:autoSpaceDE w:val="0"/>
              <w:autoSpaceDN w:val="0"/>
              <w:adjustRightInd w:val="0"/>
              <w:spacing w:before="100" w:beforeAutospacing="1" w:afterLines="0" w:after="60"/>
              <w:rPr>
                <w:rFonts w:ascii="Calibri" w:hAnsi="Calibri" w:cs="Calibri"/>
                <w:sz w:val="20"/>
                <w:szCs w:val="22"/>
              </w:rPr>
            </w:pPr>
            <w:r w:rsidRPr="00EE6BF1">
              <w:rPr>
                <w:rFonts w:ascii="Times New Roman" w:hAnsi="Times New Roman" w:cs="Times New Roman"/>
                <w:sz w:val="20"/>
                <w:szCs w:val="20"/>
              </w:rPr>
              <w:t>FFS when HARQ feedback is enabled and disabled.</w:t>
            </w:r>
          </w:p>
        </w:tc>
      </w:tr>
    </w:tbl>
    <w:p w14:paraId="33A985EC" w14:textId="77777777" w:rsidR="00AD2D7D" w:rsidRDefault="00AD2D7D" w:rsidP="00AD2D7D">
      <w:pPr>
        <w:rPr>
          <w:rFonts w:ascii="Calibri" w:eastAsia="Calibri" w:hAnsi="Calibri" w:cs="Arial"/>
        </w:rPr>
      </w:pPr>
    </w:p>
    <w:p w14:paraId="098389ED"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The HARQ feedback channel is defined as PSFCH, in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6BD91880" w14:textId="77777777" w:rsidTr="00560593">
        <w:tc>
          <w:tcPr>
            <w:tcW w:w="9629" w:type="dxa"/>
            <w:shd w:val="clear" w:color="auto" w:fill="auto"/>
          </w:tcPr>
          <w:p w14:paraId="164EFEC0" w14:textId="77777777" w:rsidR="00AD2D7D" w:rsidRPr="000B6333" w:rsidRDefault="00AD2D7D" w:rsidP="00560593">
            <w:pPr>
              <w:rPr>
                <w:rFonts w:ascii="Times New Roman" w:hAnsi="Times New Roman" w:cs="Times New Roman"/>
                <w:sz w:val="20"/>
                <w:szCs w:val="20"/>
              </w:rPr>
            </w:pPr>
            <w:r w:rsidRPr="000B6333">
              <w:rPr>
                <w:rFonts w:ascii="Times New Roman" w:hAnsi="Times New Roman" w:cs="Times New Roman"/>
                <w:sz w:val="20"/>
                <w:szCs w:val="20"/>
                <w:highlight w:val="green"/>
              </w:rPr>
              <w:t>Agreements</w:t>
            </w:r>
            <w:r w:rsidRPr="000B6333">
              <w:rPr>
                <w:rFonts w:ascii="Times New Roman" w:hAnsi="Times New Roman" w:cs="Times New Roman"/>
                <w:sz w:val="20"/>
                <w:szCs w:val="20"/>
              </w:rPr>
              <w:t>:</w:t>
            </w:r>
          </w:p>
          <w:p w14:paraId="6F8FC152" w14:textId="77777777" w:rsidR="00AD2D7D" w:rsidRPr="000B6333" w:rsidRDefault="00AD2D7D" w:rsidP="009205FC">
            <w:pPr>
              <w:numPr>
                <w:ilvl w:val="0"/>
                <w:numId w:val="4"/>
              </w:numPr>
              <w:spacing w:after="0" w:line="240" w:lineRule="auto"/>
              <w:rPr>
                <w:rFonts w:ascii="Times New Roman" w:hAnsi="Times New Roman" w:cs="Times New Roman"/>
                <w:b/>
                <w:sz w:val="20"/>
                <w:szCs w:val="20"/>
                <w:lang w:eastAsia="ko-KR"/>
              </w:rPr>
            </w:pPr>
            <w:r w:rsidRPr="000B6333">
              <w:rPr>
                <w:rFonts w:ascii="Times New Roman" w:hAnsi="Times New Roman" w:cs="Times New Roman"/>
                <w:sz w:val="20"/>
                <w:szCs w:val="20"/>
              </w:rPr>
              <w:t>Physical sidelink feedback channel (PSFCH) is defined and it is supported to convey SFCI for unicast and groupcast via PSFCH</w:t>
            </w:r>
            <w:r w:rsidRPr="000B6333">
              <w:rPr>
                <w:rFonts w:ascii="Times New Roman" w:hAnsi="Times New Roman" w:cs="Times New Roman"/>
                <w:b/>
                <w:sz w:val="20"/>
                <w:szCs w:val="20"/>
                <w:lang w:eastAsia="ko-KR"/>
              </w:rPr>
              <w:t>.</w:t>
            </w:r>
          </w:p>
          <w:p w14:paraId="78F8621E" w14:textId="77777777" w:rsidR="00AD2D7D" w:rsidRPr="0028085B" w:rsidRDefault="00AD2D7D" w:rsidP="00560593">
            <w:pPr>
              <w:pStyle w:val="bullet2"/>
              <w:numPr>
                <w:ilvl w:val="0"/>
                <w:numId w:val="0"/>
              </w:numPr>
              <w:rPr>
                <w:rFonts w:ascii="Times New Roman" w:hAnsi="Times New Roman"/>
                <w:szCs w:val="20"/>
              </w:rPr>
            </w:pPr>
          </w:p>
        </w:tc>
      </w:tr>
    </w:tbl>
    <w:p w14:paraId="028DCD3B" w14:textId="77777777" w:rsidR="00AD2D7D" w:rsidRDefault="00AD2D7D" w:rsidP="00DC338E">
      <w:pPr>
        <w:jc w:val="both"/>
        <w:rPr>
          <w:rFonts w:ascii="Times New Roman" w:hAnsi="Times New Roman" w:cs="Times New Roman"/>
          <w:kern w:val="2"/>
          <w:sz w:val="20"/>
          <w:szCs w:val="20"/>
        </w:rPr>
      </w:pPr>
    </w:p>
    <w:p w14:paraId="1507051C"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There is one working assumption agreed in RAN1 #1901 </w:t>
      </w:r>
      <w:proofErr w:type="spellStart"/>
      <w:r>
        <w:rPr>
          <w:rFonts w:ascii="Times New Roman" w:hAnsi="Times New Roman" w:cs="Times New Roman"/>
          <w:kern w:val="2"/>
          <w:sz w:val="20"/>
          <w:szCs w:val="20"/>
        </w:rPr>
        <w:t>adhoc</w:t>
      </w:r>
      <w:proofErr w:type="spellEnd"/>
      <w:r>
        <w:rPr>
          <w:rFonts w:ascii="Times New Roman" w:hAnsi="Times New Roman" w:cs="Times New Roman"/>
          <w:kern w:val="2"/>
          <w:sz w:val="20"/>
          <w:szCs w:val="20"/>
        </w:rPr>
        <w:t xml:space="preserve"> meeting</w:t>
      </w:r>
      <w:r w:rsidR="00971A28">
        <w:rPr>
          <w:rFonts w:ascii="Times New Roman" w:hAnsi="Times New Roman" w:cs="Times New Roman"/>
          <w:kern w:val="2"/>
          <w:sz w:val="20"/>
          <w:szCs w:val="20"/>
        </w:rPr>
        <w:t xml:space="preserve"> [2]</w:t>
      </w:r>
      <w:r>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06D57192" w14:textId="77777777" w:rsidTr="00560593">
        <w:tc>
          <w:tcPr>
            <w:tcW w:w="9629" w:type="dxa"/>
            <w:shd w:val="clear" w:color="auto" w:fill="auto"/>
          </w:tcPr>
          <w:p w14:paraId="495BD140" w14:textId="77777777" w:rsidR="00AD2D7D" w:rsidRPr="00AD2D7D" w:rsidRDefault="00AD2D7D" w:rsidP="00AD2D7D">
            <w:pPr>
              <w:rPr>
                <w:rFonts w:ascii="Times New Roman" w:hAnsi="Times New Roman" w:cs="Times New Roman"/>
                <w:sz w:val="20"/>
                <w:szCs w:val="20"/>
                <w:highlight w:val="darkYellow"/>
              </w:rPr>
            </w:pPr>
            <w:r w:rsidRPr="00AD2D7D">
              <w:rPr>
                <w:rFonts w:ascii="Times New Roman" w:hAnsi="Times New Roman" w:cs="Times New Roman"/>
                <w:sz w:val="20"/>
                <w:szCs w:val="20"/>
                <w:highlight w:val="darkYellow"/>
              </w:rPr>
              <w:t>Working assumption:</w:t>
            </w:r>
          </w:p>
          <w:p w14:paraId="62775911" w14:textId="77777777" w:rsidR="00AD2D7D" w:rsidRPr="00AD2D7D" w:rsidRDefault="00AD2D7D" w:rsidP="009205FC">
            <w:pPr>
              <w:numPr>
                <w:ilvl w:val="0"/>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When HARQ feedback is enabled for groupcast, support (options as identified in RAN1#95):</w:t>
            </w:r>
          </w:p>
          <w:p w14:paraId="17A0D2B2" w14:textId="77777777" w:rsidR="00AD2D7D" w:rsidRPr="00AD2D7D" w:rsidRDefault="00AD2D7D" w:rsidP="009205FC">
            <w:pPr>
              <w:numPr>
                <w:ilvl w:val="1"/>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Option 1: Receiver UE transmits only HARQ NACK</w:t>
            </w:r>
          </w:p>
          <w:p w14:paraId="0FBFB143" w14:textId="77777777" w:rsidR="00AD2D7D" w:rsidRPr="00AD2D7D" w:rsidRDefault="00AD2D7D" w:rsidP="009205FC">
            <w:pPr>
              <w:numPr>
                <w:ilvl w:val="1"/>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Option 2: Receiver UE transmits HARQ ACK/NACK</w:t>
            </w:r>
          </w:p>
          <w:p w14:paraId="48000C77" w14:textId="77777777" w:rsidR="00AD2D7D" w:rsidRPr="00AD2D7D" w:rsidRDefault="00AD2D7D" w:rsidP="009205FC">
            <w:pPr>
              <w:numPr>
                <w:ilvl w:val="0"/>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 xml:space="preserve">FFS applicability of option 1 and option 2 – this part is </w:t>
            </w:r>
            <w:proofErr w:type="spellStart"/>
            <w:r w:rsidRPr="00AD2D7D">
              <w:rPr>
                <w:rFonts w:ascii="Times New Roman" w:hAnsi="Times New Roman" w:cs="Times New Roman"/>
                <w:sz w:val="20"/>
                <w:szCs w:val="20"/>
              </w:rPr>
              <w:t>particulary</w:t>
            </w:r>
            <w:proofErr w:type="spellEnd"/>
            <w:r w:rsidRPr="00AD2D7D">
              <w:rPr>
                <w:rFonts w:ascii="Times New Roman" w:hAnsi="Times New Roman" w:cs="Times New Roman"/>
                <w:sz w:val="20"/>
                <w:szCs w:val="20"/>
              </w:rPr>
              <w:t xml:space="preserve"> relevant to confirm (or not) the working assumption</w:t>
            </w:r>
          </w:p>
          <w:p w14:paraId="44EB02C1" w14:textId="77777777" w:rsidR="00AD2D7D" w:rsidRPr="0028085B" w:rsidRDefault="00AD2D7D" w:rsidP="00560593">
            <w:pPr>
              <w:pStyle w:val="bullet2"/>
              <w:numPr>
                <w:ilvl w:val="0"/>
                <w:numId w:val="0"/>
              </w:numPr>
              <w:rPr>
                <w:rFonts w:ascii="Times New Roman" w:hAnsi="Times New Roman"/>
                <w:szCs w:val="20"/>
              </w:rPr>
            </w:pPr>
          </w:p>
        </w:tc>
      </w:tr>
    </w:tbl>
    <w:p w14:paraId="45729E25"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open issue is directly related with the support of Option 1 and Option 2. RAN1 shall need to </w:t>
      </w:r>
      <w:proofErr w:type="gramStart"/>
      <w:r w:rsidR="001D3588">
        <w:rPr>
          <w:rFonts w:ascii="Times New Roman" w:hAnsi="Times New Roman" w:cs="Times New Roman"/>
          <w:kern w:val="2"/>
          <w:sz w:val="20"/>
          <w:szCs w:val="20"/>
        </w:rPr>
        <w:t>make a decision</w:t>
      </w:r>
      <w:proofErr w:type="gramEnd"/>
      <w:r w:rsidR="001D3588">
        <w:rPr>
          <w:rFonts w:ascii="Times New Roman" w:hAnsi="Times New Roman" w:cs="Times New Roman"/>
          <w:kern w:val="2"/>
          <w:sz w:val="20"/>
          <w:szCs w:val="20"/>
        </w:rPr>
        <w:t xml:space="preserve"> to support both options or to support either one of options for groupcast HARQ design.</w:t>
      </w:r>
    </w:p>
    <w:p w14:paraId="5929BC72" w14:textId="498AB2F4" w:rsidR="00EA017E" w:rsidRDefault="001D3588"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More detailed discussion on groupcast HARQ schemes are provided in this contribution with several new </w:t>
      </w:r>
      <w:r w:rsidR="00F408BA">
        <w:rPr>
          <w:rFonts w:ascii="Times New Roman" w:hAnsi="Times New Roman" w:cs="Times New Roman"/>
          <w:kern w:val="2"/>
          <w:sz w:val="20"/>
          <w:szCs w:val="20"/>
        </w:rPr>
        <w:t>proposals</w:t>
      </w:r>
      <w:r>
        <w:rPr>
          <w:rFonts w:ascii="Times New Roman" w:hAnsi="Times New Roman" w:cs="Times New Roman"/>
          <w:kern w:val="2"/>
          <w:sz w:val="20"/>
          <w:szCs w:val="20"/>
        </w:rPr>
        <w:t xml:space="preserve">. </w:t>
      </w:r>
    </w:p>
    <w:p w14:paraId="312F3470" w14:textId="77777777" w:rsidR="00577EEA" w:rsidRDefault="00577EEA" w:rsidP="00EA017E">
      <w:pPr>
        <w:jc w:val="both"/>
        <w:rPr>
          <w:rFonts w:ascii="Times New Roman" w:hAnsi="Times New Roman" w:cs="Times New Roman"/>
          <w:kern w:val="2"/>
          <w:sz w:val="20"/>
          <w:szCs w:val="20"/>
        </w:rPr>
      </w:pPr>
    </w:p>
    <w:p w14:paraId="7AFB6A0D" w14:textId="77777777" w:rsidR="00EA017E" w:rsidRDefault="004C1CBE" w:rsidP="00EA017E">
      <w:pPr>
        <w:pStyle w:val="Heading1"/>
      </w:pPr>
      <w:r>
        <w:t>2</w:t>
      </w:r>
      <w:r w:rsidR="00EA017E" w:rsidRPr="00791982">
        <w:tab/>
      </w:r>
      <w:r w:rsidR="00AC7A6C">
        <w:t>Design issues of groupcast HARQ</w:t>
      </w:r>
    </w:p>
    <w:p w14:paraId="1A206BDC" w14:textId="460EF5F8" w:rsidR="003F6590" w:rsidRDefault="003F6590" w:rsidP="003F6590">
      <w:pPr>
        <w:jc w:val="both"/>
        <w:rPr>
          <w:rFonts w:ascii="Times New Roman" w:hAnsi="Times New Roman" w:cs="Times New Roman"/>
          <w:sz w:val="20"/>
          <w:szCs w:val="20"/>
        </w:rPr>
      </w:pPr>
      <w:r w:rsidRPr="003F6590">
        <w:rPr>
          <w:rFonts w:ascii="Times New Roman" w:hAnsi="Times New Roman" w:cs="Times New Roman"/>
          <w:sz w:val="20"/>
          <w:szCs w:val="20"/>
        </w:rPr>
        <w:t>A common V2X use case, as suggested in SA1, is groupcast that one UE shall transmit its message to multiple UEs (peers) in one group. The UEs in the group need to be aware the presence of their peers before data transmission. The physical transmission channels among these UEs in the group usually have different conditions.</w:t>
      </w:r>
    </w:p>
    <w:p w14:paraId="67198ED6" w14:textId="77777777" w:rsidR="00732504" w:rsidRDefault="00732504" w:rsidP="00F408BA">
      <w:pPr>
        <w:keepNext/>
        <w:jc w:val="center"/>
      </w:pPr>
      <w:r w:rsidRPr="00732504">
        <w:rPr>
          <w:noProof/>
        </w:rPr>
        <w:drawing>
          <wp:inline distT="0" distB="0" distL="0" distR="0" wp14:anchorId="45E1EE8F" wp14:editId="56408033">
            <wp:extent cx="5501587" cy="226012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7440" cy="2303607"/>
                    </a:xfrm>
                    <a:prstGeom prst="rect">
                      <a:avLst/>
                    </a:prstGeom>
                    <a:noFill/>
                    <a:ln>
                      <a:noFill/>
                    </a:ln>
                  </pic:spPr>
                </pic:pic>
              </a:graphicData>
            </a:graphic>
          </wp:inline>
        </w:drawing>
      </w:r>
    </w:p>
    <w:p w14:paraId="5BDEE4C8" w14:textId="2ABE3A57" w:rsidR="00732504" w:rsidRPr="00F408BA" w:rsidRDefault="00732504" w:rsidP="00F408BA">
      <w:pPr>
        <w:pStyle w:val="Caption"/>
        <w:jc w:val="center"/>
        <w:rPr>
          <w:rFonts w:ascii="Times New Roman" w:hAnsi="Times New Roman" w:cs="Times New Roman"/>
          <w:sz w:val="18"/>
          <w:szCs w:val="20"/>
        </w:rPr>
      </w:pPr>
      <w:bookmarkStart w:id="3" w:name="_Ref791876"/>
      <w:r w:rsidRPr="00F408BA">
        <w:rPr>
          <w:rFonts w:ascii="Times New Roman" w:hAnsi="Times New Roman" w:cs="Times New Roman"/>
          <w:sz w:val="20"/>
        </w:rPr>
        <w:t xml:space="preserve">Figure </w:t>
      </w:r>
      <w:r w:rsidRPr="00F408BA">
        <w:rPr>
          <w:rFonts w:ascii="Times New Roman" w:hAnsi="Times New Roman" w:cs="Times New Roman"/>
          <w:sz w:val="20"/>
        </w:rPr>
        <w:fldChar w:fldCharType="begin"/>
      </w:r>
      <w:r w:rsidRPr="00F408BA">
        <w:rPr>
          <w:rFonts w:ascii="Times New Roman" w:hAnsi="Times New Roman" w:cs="Times New Roman"/>
          <w:sz w:val="20"/>
        </w:rPr>
        <w:instrText xml:space="preserve"> SEQ Figure \* ARABIC </w:instrText>
      </w:r>
      <w:r w:rsidRPr="00F408BA">
        <w:rPr>
          <w:rFonts w:ascii="Times New Roman" w:hAnsi="Times New Roman" w:cs="Times New Roman"/>
          <w:sz w:val="20"/>
        </w:rPr>
        <w:fldChar w:fldCharType="separate"/>
      </w:r>
      <w:r w:rsidR="00B84504">
        <w:rPr>
          <w:rFonts w:ascii="Times New Roman" w:hAnsi="Times New Roman" w:cs="Times New Roman"/>
          <w:noProof/>
          <w:sz w:val="20"/>
        </w:rPr>
        <w:t>1</w:t>
      </w:r>
      <w:r w:rsidRPr="00F408BA">
        <w:rPr>
          <w:rFonts w:ascii="Times New Roman" w:hAnsi="Times New Roman" w:cs="Times New Roman"/>
          <w:sz w:val="20"/>
        </w:rPr>
        <w:fldChar w:fldCharType="end"/>
      </w:r>
      <w:bookmarkEnd w:id="3"/>
      <w:r w:rsidRPr="00F408BA">
        <w:rPr>
          <w:rFonts w:ascii="Times New Roman" w:hAnsi="Times New Roman" w:cs="Times New Roman"/>
          <w:sz w:val="20"/>
          <w:lang w:val="en-US"/>
        </w:rPr>
        <w:t xml:space="preserve"> - General description of the groupcast HARQ process.</w:t>
      </w:r>
    </w:p>
    <w:p w14:paraId="68D6A991" w14:textId="513D6F98" w:rsidR="003F6590" w:rsidRPr="003F6590" w:rsidRDefault="003F6590" w:rsidP="003F6590">
      <w:pPr>
        <w:jc w:val="both"/>
        <w:rPr>
          <w:rFonts w:ascii="Times New Roman" w:hAnsi="Times New Roman" w:cs="Times New Roman"/>
          <w:sz w:val="20"/>
          <w:szCs w:val="20"/>
        </w:rPr>
      </w:pPr>
      <w:r w:rsidRPr="003F6590">
        <w:rPr>
          <w:rFonts w:ascii="Times New Roman" w:hAnsi="Times New Roman" w:cs="Times New Roman"/>
          <w:sz w:val="20"/>
          <w:szCs w:val="20"/>
        </w:rPr>
        <w:lastRenderedPageBreak/>
        <w:t xml:space="preserve">If re-transmission schemes are supported for groupcast, </w:t>
      </w:r>
      <w:proofErr w:type="gramStart"/>
      <w:r w:rsidRPr="003F6590">
        <w:rPr>
          <w:rFonts w:ascii="Times New Roman" w:hAnsi="Times New Roman" w:cs="Times New Roman"/>
          <w:sz w:val="20"/>
          <w:szCs w:val="20"/>
        </w:rPr>
        <w:t>similar to</w:t>
      </w:r>
      <w:proofErr w:type="gramEnd"/>
      <w:r w:rsidRPr="003F6590">
        <w:rPr>
          <w:rFonts w:ascii="Times New Roman" w:hAnsi="Times New Roman" w:cs="Times New Roman"/>
          <w:sz w:val="20"/>
          <w:szCs w:val="20"/>
        </w:rPr>
        <w:t xml:space="preserve"> that of unicast, HARQ schemes with ACK and/or NACK feedback can be applied. As </w:t>
      </w:r>
      <w:r>
        <w:rPr>
          <w:rFonts w:ascii="Times New Roman" w:hAnsi="Times New Roman" w:cs="Times New Roman"/>
          <w:sz w:val="20"/>
          <w:szCs w:val="20"/>
        </w:rPr>
        <w:t>agreed</w:t>
      </w:r>
      <w:r w:rsidRPr="003F6590">
        <w:rPr>
          <w:rFonts w:ascii="Times New Roman" w:hAnsi="Times New Roman" w:cs="Times New Roman"/>
          <w:sz w:val="20"/>
          <w:szCs w:val="20"/>
        </w:rPr>
        <w:t xml:space="preserve"> in </w:t>
      </w:r>
      <w:r w:rsidRPr="00C213B0">
        <w:rPr>
          <w:rFonts w:ascii="Times New Roman" w:hAnsi="Times New Roman" w:cs="Times New Roman"/>
          <w:sz w:val="20"/>
          <w:szCs w:val="20"/>
        </w:rPr>
        <w:t>RAN1</w:t>
      </w:r>
      <w:r w:rsidR="00732504" w:rsidRPr="00C213B0">
        <w:rPr>
          <w:rFonts w:ascii="Times New Roman" w:hAnsi="Times New Roman" w:cs="Times New Roman"/>
          <w:sz w:val="20"/>
          <w:szCs w:val="20"/>
        </w:rPr>
        <w:t xml:space="preserve"> and depicted in </w:t>
      </w:r>
      <w:r w:rsidR="00732504" w:rsidRPr="00C213B0">
        <w:rPr>
          <w:rFonts w:ascii="Times New Roman" w:hAnsi="Times New Roman" w:cs="Times New Roman"/>
          <w:sz w:val="20"/>
          <w:szCs w:val="20"/>
        </w:rPr>
        <w:fldChar w:fldCharType="begin"/>
      </w:r>
      <w:r w:rsidR="00732504" w:rsidRPr="00C213B0">
        <w:rPr>
          <w:rFonts w:ascii="Times New Roman" w:hAnsi="Times New Roman" w:cs="Times New Roman"/>
          <w:sz w:val="20"/>
          <w:szCs w:val="20"/>
        </w:rPr>
        <w:instrText xml:space="preserve"> REF _Ref791876 \h </w:instrText>
      </w:r>
      <w:r w:rsidR="00C213B0" w:rsidRPr="00C213B0">
        <w:rPr>
          <w:rFonts w:ascii="Times New Roman" w:hAnsi="Times New Roman" w:cs="Times New Roman"/>
          <w:sz w:val="20"/>
          <w:szCs w:val="20"/>
        </w:rPr>
        <w:instrText xml:space="preserve"> \* MERGEFORMAT </w:instrText>
      </w:r>
      <w:r w:rsidR="00732504" w:rsidRPr="00C213B0">
        <w:rPr>
          <w:rFonts w:ascii="Times New Roman" w:hAnsi="Times New Roman" w:cs="Times New Roman"/>
          <w:sz w:val="20"/>
          <w:szCs w:val="20"/>
        </w:rPr>
      </w:r>
      <w:r w:rsidR="00732504" w:rsidRPr="00C213B0">
        <w:rPr>
          <w:rFonts w:ascii="Times New Roman" w:hAnsi="Times New Roman" w:cs="Times New Roman"/>
          <w:sz w:val="20"/>
          <w:szCs w:val="20"/>
        </w:rPr>
        <w:fldChar w:fldCharType="separate"/>
      </w:r>
      <w:r w:rsidR="00732504" w:rsidRPr="00F408BA">
        <w:rPr>
          <w:rFonts w:ascii="Times New Roman" w:hAnsi="Times New Roman" w:cs="Times New Roman"/>
          <w:sz w:val="20"/>
          <w:szCs w:val="20"/>
        </w:rPr>
        <w:t xml:space="preserve">Figure </w:t>
      </w:r>
      <w:r w:rsidR="00732504" w:rsidRPr="00F408BA">
        <w:rPr>
          <w:rFonts w:ascii="Times New Roman" w:hAnsi="Times New Roman" w:cs="Times New Roman"/>
          <w:noProof/>
          <w:sz w:val="20"/>
          <w:szCs w:val="20"/>
        </w:rPr>
        <w:t>1</w:t>
      </w:r>
      <w:r w:rsidR="00732504" w:rsidRPr="00C213B0">
        <w:rPr>
          <w:rFonts w:ascii="Times New Roman" w:hAnsi="Times New Roman" w:cs="Times New Roman"/>
          <w:sz w:val="20"/>
          <w:szCs w:val="20"/>
        </w:rPr>
        <w:fldChar w:fldCharType="end"/>
      </w:r>
      <w:r w:rsidRPr="00C213B0">
        <w:rPr>
          <w:rFonts w:ascii="Times New Roman" w:hAnsi="Times New Roman" w:cs="Times New Roman"/>
          <w:sz w:val="20"/>
          <w:szCs w:val="20"/>
        </w:rPr>
        <w:t>, there</w:t>
      </w:r>
      <w:r w:rsidRPr="003F6590">
        <w:rPr>
          <w:rFonts w:ascii="Times New Roman" w:hAnsi="Times New Roman" w:cs="Times New Roman"/>
          <w:sz w:val="20"/>
          <w:szCs w:val="20"/>
        </w:rPr>
        <w:t xml:space="preserve"> are two options for groupcast HARQ:</w:t>
      </w:r>
    </w:p>
    <w:p w14:paraId="0E3406EE" w14:textId="77777777" w:rsidR="003F6590" w:rsidRPr="003F6590" w:rsidRDefault="003F6590" w:rsidP="009205FC">
      <w:pPr>
        <w:numPr>
          <w:ilvl w:val="1"/>
          <w:numId w:val="8"/>
        </w:numPr>
        <w:spacing w:after="0" w:line="240" w:lineRule="auto"/>
        <w:ind w:left="0" w:firstLine="0"/>
        <w:rPr>
          <w:rFonts w:ascii="Times New Roman" w:hAnsi="Times New Roman" w:cs="Times New Roman"/>
          <w:sz w:val="20"/>
          <w:szCs w:val="20"/>
        </w:rPr>
      </w:pPr>
      <w:r w:rsidRPr="003F6590">
        <w:rPr>
          <w:rFonts w:ascii="Times New Roman" w:hAnsi="Times New Roman" w:cs="Times New Roman"/>
          <w:sz w:val="20"/>
          <w:szCs w:val="20"/>
        </w:rPr>
        <w:t>Option 1: Receiver UE transmits only HARQ NACK</w:t>
      </w:r>
    </w:p>
    <w:p w14:paraId="7CFA9779" w14:textId="77777777" w:rsidR="003F6590" w:rsidRPr="003F6590" w:rsidRDefault="003F6590" w:rsidP="009205FC">
      <w:pPr>
        <w:numPr>
          <w:ilvl w:val="1"/>
          <w:numId w:val="8"/>
        </w:numPr>
        <w:spacing w:after="0" w:line="240" w:lineRule="auto"/>
        <w:ind w:left="0" w:firstLine="0"/>
        <w:rPr>
          <w:rFonts w:ascii="Times New Roman" w:hAnsi="Times New Roman" w:cs="Times New Roman"/>
          <w:sz w:val="20"/>
          <w:szCs w:val="20"/>
        </w:rPr>
      </w:pPr>
      <w:r w:rsidRPr="003F6590">
        <w:rPr>
          <w:rFonts w:ascii="Times New Roman" w:hAnsi="Times New Roman" w:cs="Times New Roman"/>
          <w:sz w:val="20"/>
          <w:szCs w:val="20"/>
        </w:rPr>
        <w:t>Option 2: Receiver UE transmits HARQ ACK/NACK</w:t>
      </w:r>
    </w:p>
    <w:p w14:paraId="010BE3FC" w14:textId="77777777" w:rsidR="005C4F95" w:rsidRDefault="005C4F95" w:rsidP="003F6590">
      <w:pPr>
        <w:jc w:val="both"/>
        <w:rPr>
          <w:rFonts w:ascii="Times New Roman" w:hAnsi="Times New Roman" w:cs="Times New Roman"/>
          <w:sz w:val="20"/>
          <w:szCs w:val="20"/>
        </w:rPr>
      </w:pPr>
    </w:p>
    <w:p w14:paraId="5E484F79" w14:textId="3F497B4C" w:rsidR="003F6590" w:rsidRPr="003F6590" w:rsidRDefault="003F6590" w:rsidP="003F6590">
      <w:pPr>
        <w:jc w:val="both"/>
        <w:rPr>
          <w:rFonts w:ascii="Times New Roman" w:hAnsi="Times New Roman" w:cs="Times New Roman"/>
          <w:sz w:val="20"/>
          <w:szCs w:val="20"/>
        </w:rPr>
      </w:pPr>
      <w:r w:rsidRPr="003F6590">
        <w:rPr>
          <w:rFonts w:ascii="Times New Roman" w:hAnsi="Times New Roman" w:cs="Times New Roman"/>
          <w:sz w:val="20"/>
          <w:szCs w:val="20"/>
        </w:rPr>
        <w:t>These two options have their corresponding benefits and shortcomings</w:t>
      </w:r>
      <w:r>
        <w:rPr>
          <w:rFonts w:ascii="Times New Roman" w:hAnsi="Times New Roman" w:cs="Times New Roman"/>
          <w:sz w:val="20"/>
          <w:szCs w:val="20"/>
        </w:rPr>
        <w:t xml:space="preserve">. </w:t>
      </w:r>
      <w:r w:rsidRPr="003F6590">
        <w:rPr>
          <w:rFonts w:ascii="Times New Roman" w:hAnsi="Times New Roman" w:cs="Times New Roman"/>
          <w:sz w:val="20"/>
          <w:szCs w:val="20"/>
        </w:rPr>
        <w:t xml:space="preserve">Option 1 indicates that any peer UE in the group will send NACK only feedback to the transmitting UE. NACK information from group members can share a single PSFCH. This scheme shall have less feedback overhead than Option 2. However, since only NACK is sent through feedback, a receiving UE may not able to transmit </w:t>
      </w:r>
      <w:proofErr w:type="gramStart"/>
      <w:r w:rsidRPr="003F6590">
        <w:rPr>
          <w:rFonts w:ascii="Times New Roman" w:hAnsi="Times New Roman" w:cs="Times New Roman"/>
          <w:sz w:val="20"/>
          <w:szCs w:val="20"/>
        </w:rPr>
        <w:t>an</w:t>
      </w:r>
      <w:proofErr w:type="gramEnd"/>
      <w:r w:rsidRPr="003F6590">
        <w:rPr>
          <w:rFonts w:ascii="Times New Roman" w:hAnsi="Times New Roman" w:cs="Times New Roman"/>
          <w:sz w:val="20"/>
          <w:szCs w:val="20"/>
        </w:rPr>
        <w:t xml:space="preserve"> NACK when it is unable to detect one PSSCH transmission (DTX). The transmitting UE may treat a DTX as an ACK from one group member. Option 1 has less reliability than Option 2. </w:t>
      </w:r>
    </w:p>
    <w:p w14:paraId="171DB684" w14:textId="77777777" w:rsidR="003F6590" w:rsidRPr="003F6590" w:rsidRDefault="003F6590" w:rsidP="003F6590">
      <w:pPr>
        <w:jc w:val="both"/>
        <w:rPr>
          <w:rFonts w:ascii="Times New Roman" w:hAnsi="Times New Roman" w:cs="Times New Roman"/>
          <w:sz w:val="20"/>
          <w:szCs w:val="20"/>
        </w:rPr>
      </w:pPr>
      <w:r w:rsidRPr="003F6590">
        <w:rPr>
          <w:rFonts w:ascii="Times New Roman" w:hAnsi="Times New Roman" w:cs="Times New Roman"/>
          <w:sz w:val="20"/>
          <w:szCs w:val="20"/>
        </w:rPr>
        <w:t>For Option 2, where receiving UEs will transmit ACK/NACK, the transmitting UE may need to receive ACK/NACK information from multiple group members. Once the UE receives all ACK feedback information, it can determine its retransmission. This scheme can provide reliable HARQ transmission for groupcast, however, multiplexing of ACK/NACK from multiple group members could have large overhead for ACK/NACK feedback channel.</w:t>
      </w:r>
    </w:p>
    <w:p w14:paraId="69EFAC75" w14:textId="77777777" w:rsidR="003F6590" w:rsidRPr="003F6590" w:rsidRDefault="003F6590" w:rsidP="003F6590">
      <w:pPr>
        <w:jc w:val="both"/>
        <w:rPr>
          <w:rFonts w:ascii="Times New Roman" w:hAnsi="Times New Roman" w:cs="Times New Roman"/>
          <w:sz w:val="20"/>
          <w:szCs w:val="20"/>
        </w:rPr>
      </w:pPr>
      <w:r w:rsidRPr="003F6590">
        <w:rPr>
          <w:rFonts w:ascii="Times New Roman" w:hAnsi="Times New Roman" w:cs="Times New Roman"/>
          <w:sz w:val="20"/>
          <w:szCs w:val="20"/>
        </w:rPr>
        <w:t>Based on these two options, a desirable solution should satisfy these two requirements:</w:t>
      </w:r>
    </w:p>
    <w:p w14:paraId="2AB801C9" w14:textId="77777777" w:rsidR="003F6590" w:rsidRPr="003F6590" w:rsidRDefault="003F6590" w:rsidP="009205FC">
      <w:pPr>
        <w:pStyle w:val="ListParagraph"/>
        <w:numPr>
          <w:ilvl w:val="0"/>
          <w:numId w:val="9"/>
        </w:numPr>
        <w:spacing w:after="0" w:line="240" w:lineRule="auto"/>
        <w:ind w:left="0" w:firstLine="0"/>
        <w:jc w:val="both"/>
        <w:rPr>
          <w:rFonts w:ascii="Times New Roman" w:hAnsi="Times New Roman" w:cs="Times New Roman"/>
          <w:sz w:val="20"/>
          <w:szCs w:val="20"/>
        </w:rPr>
      </w:pPr>
      <w:r w:rsidRPr="003F6590">
        <w:rPr>
          <w:rFonts w:ascii="Times New Roman" w:hAnsi="Times New Roman" w:cs="Times New Roman"/>
          <w:sz w:val="20"/>
          <w:szCs w:val="20"/>
        </w:rPr>
        <w:t xml:space="preserve">Low feedback overhead to support </w:t>
      </w:r>
      <w:proofErr w:type="gramStart"/>
      <w:r w:rsidRPr="003F6590">
        <w:rPr>
          <w:rFonts w:ascii="Times New Roman" w:hAnsi="Times New Roman" w:cs="Times New Roman"/>
          <w:sz w:val="20"/>
          <w:szCs w:val="20"/>
        </w:rPr>
        <w:t>sufficient number of</w:t>
      </w:r>
      <w:proofErr w:type="gramEnd"/>
      <w:r w:rsidRPr="003F6590">
        <w:rPr>
          <w:rFonts w:ascii="Times New Roman" w:hAnsi="Times New Roman" w:cs="Times New Roman"/>
          <w:sz w:val="20"/>
          <w:szCs w:val="20"/>
        </w:rPr>
        <w:t xml:space="preserve"> group member UEs;</w:t>
      </w:r>
    </w:p>
    <w:p w14:paraId="70294A78" w14:textId="77777777" w:rsidR="003F6590" w:rsidRPr="003F6590" w:rsidRDefault="003F6590" w:rsidP="009205FC">
      <w:pPr>
        <w:pStyle w:val="ListParagraph"/>
        <w:numPr>
          <w:ilvl w:val="0"/>
          <w:numId w:val="9"/>
        </w:numPr>
        <w:spacing w:after="0" w:line="240" w:lineRule="auto"/>
        <w:ind w:left="0" w:firstLine="0"/>
        <w:jc w:val="both"/>
        <w:rPr>
          <w:rFonts w:ascii="Times New Roman" w:hAnsi="Times New Roman" w:cs="Times New Roman"/>
          <w:sz w:val="20"/>
          <w:szCs w:val="20"/>
        </w:rPr>
      </w:pPr>
      <w:r w:rsidRPr="003F6590">
        <w:rPr>
          <w:rFonts w:ascii="Times New Roman" w:hAnsi="Times New Roman" w:cs="Times New Roman"/>
          <w:sz w:val="20"/>
          <w:szCs w:val="20"/>
        </w:rPr>
        <w:t>Reliable HARQ transmission to minimize the possible DTX impact.</w:t>
      </w:r>
    </w:p>
    <w:p w14:paraId="7B1ABE3F" w14:textId="77777777" w:rsidR="00AC7A6C" w:rsidRDefault="00AC7A6C" w:rsidP="00BC27A2">
      <w:pPr>
        <w:jc w:val="both"/>
        <w:rPr>
          <w:rFonts w:ascii="Times New Roman" w:hAnsi="Times New Roman" w:cs="Times New Roman"/>
          <w:sz w:val="20"/>
          <w:szCs w:val="20"/>
        </w:rPr>
      </w:pPr>
    </w:p>
    <w:p w14:paraId="4C018360" w14:textId="77777777" w:rsidR="003F6590" w:rsidRDefault="003F6590" w:rsidP="00BC27A2">
      <w:pPr>
        <w:jc w:val="both"/>
        <w:rPr>
          <w:rFonts w:ascii="Times New Roman" w:hAnsi="Times New Roman" w:cs="Times New Roman"/>
          <w:sz w:val="20"/>
          <w:szCs w:val="20"/>
        </w:rPr>
      </w:pPr>
      <w:r>
        <w:rPr>
          <w:rFonts w:ascii="Times New Roman" w:hAnsi="Times New Roman" w:cs="Times New Roman"/>
          <w:sz w:val="20"/>
          <w:szCs w:val="20"/>
        </w:rPr>
        <w:t>Based on these discussions, we can summary key issues or problems that are unique for groupcast HARQ:</w:t>
      </w:r>
    </w:p>
    <w:p w14:paraId="7119E9E4" w14:textId="77777777" w:rsidR="003F6590" w:rsidRPr="008A4BE6" w:rsidRDefault="003F6590" w:rsidP="009205FC">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 xml:space="preserve">Problem 1: whether UE specific ACK and/or NACK from groupcast receiving UEs needs to be identified or not, either from service/use case or from network operation perspective? </w:t>
      </w:r>
    </w:p>
    <w:p w14:paraId="0A2EBEE0" w14:textId="6AD38F64" w:rsidR="003F6590" w:rsidRPr="008A4BE6" w:rsidRDefault="003F6590" w:rsidP="009205FC">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 xml:space="preserve">Problem 2: whether UE specific ACK or NACK resources for each group member in groupcast is </w:t>
      </w:r>
      <w:r w:rsidR="0009474D">
        <w:rPr>
          <w:rFonts w:ascii="Times New Roman" w:hAnsi="Times New Roman" w:cs="Times New Roman"/>
          <w:sz w:val="20"/>
          <w:szCs w:val="20"/>
        </w:rPr>
        <w:t>sensible</w:t>
      </w:r>
      <w:r w:rsidR="0009474D" w:rsidRPr="008A4BE6">
        <w:rPr>
          <w:rFonts w:ascii="Times New Roman" w:hAnsi="Times New Roman" w:cs="Times New Roman"/>
          <w:sz w:val="20"/>
          <w:szCs w:val="20"/>
        </w:rPr>
        <w:t xml:space="preserve"> </w:t>
      </w:r>
      <w:r w:rsidRPr="008A4BE6">
        <w:rPr>
          <w:rFonts w:ascii="Times New Roman" w:hAnsi="Times New Roman" w:cs="Times New Roman"/>
          <w:sz w:val="20"/>
          <w:szCs w:val="20"/>
        </w:rPr>
        <w:t xml:space="preserve">in term of feedback resource </w:t>
      </w:r>
      <w:r w:rsidR="0009474D">
        <w:rPr>
          <w:rFonts w:ascii="Times New Roman" w:hAnsi="Times New Roman" w:cs="Times New Roman"/>
          <w:sz w:val="20"/>
          <w:szCs w:val="20"/>
        </w:rPr>
        <w:t>efficiency and corresponding resource allocation complexity</w:t>
      </w:r>
      <w:r w:rsidRPr="008A4BE6">
        <w:rPr>
          <w:rFonts w:ascii="Times New Roman" w:hAnsi="Times New Roman" w:cs="Times New Roman"/>
          <w:sz w:val="20"/>
          <w:szCs w:val="20"/>
        </w:rPr>
        <w:t xml:space="preserve">? </w:t>
      </w:r>
    </w:p>
    <w:p w14:paraId="3E5D5258" w14:textId="77777777" w:rsidR="008A4BE6" w:rsidRPr="008A4BE6" w:rsidRDefault="003F6590" w:rsidP="009205FC">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 xml:space="preserve">Problem 3: </w:t>
      </w:r>
      <w:r w:rsidR="008A4BE6" w:rsidRPr="008A4BE6">
        <w:rPr>
          <w:rFonts w:ascii="Times New Roman" w:hAnsi="Times New Roman" w:cs="Times New Roman"/>
          <w:sz w:val="20"/>
          <w:szCs w:val="20"/>
        </w:rPr>
        <w:t>whether the DTX performance impact the overall groupcast HARQ reliability?</w:t>
      </w:r>
    </w:p>
    <w:p w14:paraId="1D2CD1F0" w14:textId="4035F810" w:rsidR="003D533A" w:rsidRDefault="003D533A" w:rsidP="00F408BA">
      <w:pPr>
        <w:spacing w:after="0" w:line="240" w:lineRule="auto"/>
        <w:jc w:val="both"/>
        <w:rPr>
          <w:rFonts w:ascii="Times New Roman" w:hAnsi="Times New Roman" w:cs="Times New Roman"/>
          <w:sz w:val="20"/>
          <w:szCs w:val="20"/>
        </w:rPr>
      </w:pPr>
      <w:r w:rsidRPr="003D533A">
        <w:rPr>
          <w:rFonts w:ascii="Times New Roman" w:hAnsi="Times New Roman" w:cs="Times New Roman"/>
          <w:sz w:val="20"/>
          <w:szCs w:val="20"/>
        </w:rPr>
        <w:t xml:space="preserve">For Problem 1, </w:t>
      </w:r>
      <w:r>
        <w:rPr>
          <w:rFonts w:ascii="Times New Roman" w:hAnsi="Times New Roman" w:cs="Times New Roman"/>
          <w:sz w:val="20"/>
          <w:szCs w:val="20"/>
        </w:rPr>
        <w:t>i</w:t>
      </w:r>
      <w:r w:rsidRPr="003D533A">
        <w:rPr>
          <w:rFonts w:ascii="Times New Roman" w:hAnsi="Times New Roman" w:cs="Times New Roman"/>
          <w:sz w:val="20"/>
          <w:szCs w:val="20"/>
        </w:rPr>
        <w:t xml:space="preserve">ndividual NACK identification may help on adaptive retransmission if NACK feedback from small number of group members. For groupcast with large group, this may not help much. </w:t>
      </w:r>
      <w:r w:rsidR="00915BF0">
        <w:rPr>
          <w:rFonts w:ascii="Times New Roman" w:hAnsi="Times New Roman" w:cs="Times New Roman"/>
          <w:sz w:val="20"/>
          <w:szCs w:val="20"/>
        </w:rPr>
        <w:t>Besides, the source UE shall use ACK/NACK feedback to make its retransmission decision. The source UE may not need to know all UE specific ACK/NACK information.</w:t>
      </w:r>
    </w:p>
    <w:p w14:paraId="717A5C85" w14:textId="77777777" w:rsidR="005C4F95" w:rsidRPr="003D533A" w:rsidRDefault="005C4F95" w:rsidP="00F408BA">
      <w:pPr>
        <w:spacing w:after="0" w:line="240" w:lineRule="auto"/>
        <w:jc w:val="both"/>
        <w:rPr>
          <w:rFonts w:ascii="Times New Roman" w:hAnsi="Times New Roman" w:cs="Times New Roman"/>
          <w:sz w:val="20"/>
          <w:szCs w:val="20"/>
        </w:rPr>
      </w:pPr>
    </w:p>
    <w:p w14:paraId="35B05F3F" w14:textId="5DE672B7" w:rsidR="005774AD" w:rsidRDefault="005774AD" w:rsidP="005C4F95">
      <w:pPr>
        <w:jc w:val="both"/>
        <w:rPr>
          <w:rFonts w:ascii="Times New Roman" w:hAnsi="Times New Roman" w:cs="Times New Roman"/>
          <w:sz w:val="20"/>
          <w:szCs w:val="20"/>
        </w:rPr>
      </w:pPr>
      <w:r w:rsidRPr="00AF324B">
        <w:rPr>
          <w:rFonts w:ascii="Times New Roman" w:hAnsi="Times New Roman" w:cs="Times New Roman"/>
          <w:b/>
          <w:sz w:val="20"/>
          <w:szCs w:val="20"/>
        </w:rPr>
        <w:t xml:space="preserve">Observation 1: </w:t>
      </w:r>
      <w:r>
        <w:rPr>
          <w:rFonts w:ascii="Times New Roman" w:hAnsi="Times New Roman" w:cs="Times New Roman"/>
          <w:b/>
          <w:sz w:val="20"/>
          <w:szCs w:val="20"/>
        </w:rPr>
        <w:t xml:space="preserve">More adaptive retransmission </w:t>
      </w:r>
      <w:r w:rsidR="005C4F95">
        <w:rPr>
          <w:rFonts w:ascii="Times New Roman" w:hAnsi="Times New Roman" w:cs="Times New Roman"/>
          <w:b/>
          <w:sz w:val="20"/>
          <w:szCs w:val="20"/>
        </w:rPr>
        <w:t>may</w:t>
      </w:r>
      <w:r>
        <w:rPr>
          <w:rFonts w:ascii="Times New Roman" w:hAnsi="Times New Roman" w:cs="Times New Roman"/>
          <w:b/>
          <w:sz w:val="20"/>
          <w:szCs w:val="20"/>
        </w:rPr>
        <w:t xml:space="preserve"> be enabled by the groupcast </w:t>
      </w:r>
      <w:r w:rsidR="005C4F95">
        <w:rPr>
          <w:rFonts w:ascii="Times New Roman" w:hAnsi="Times New Roman" w:cs="Times New Roman"/>
          <w:b/>
          <w:sz w:val="20"/>
          <w:szCs w:val="20"/>
        </w:rPr>
        <w:t>source</w:t>
      </w:r>
      <w:r>
        <w:rPr>
          <w:rFonts w:ascii="Times New Roman" w:hAnsi="Times New Roman" w:cs="Times New Roman"/>
          <w:b/>
          <w:sz w:val="20"/>
          <w:szCs w:val="20"/>
        </w:rPr>
        <w:t xml:space="preserve"> UE based on identification of the groupcast </w:t>
      </w:r>
      <w:r w:rsidR="005C4F95">
        <w:rPr>
          <w:rFonts w:ascii="Times New Roman" w:hAnsi="Times New Roman" w:cs="Times New Roman"/>
          <w:b/>
          <w:sz w:val="20"/>
          <w:szCs w:val="20"/>
        </w:rPr>
        <w:t>destination</w:t>
      </w:r>
      <w:r>
        <w:rPr>
          <w:rFonts w:ascii="Times New Roman" w:hAnsi="Times New Roman" w:cs="Times New Roman"/>
          <w:b/>
          <w:sz w:val="20"/>
          <w:szCs w:val="20"/>
        </w:rPr>
        <w:t xml:space="preserve"> UE</w:t>
      </w:r>
      <w:r w:rsidR="005C4F95">
        <w:rPr>
          <w:rFonts w:ascii="Times New Roman" w:hAnsi="Times New Roman" w:cs="Times New Roman"/>
          <w:b/>
          <w:sz w:val="20"/>
          <w:szCs w:val="20"/>
        </w:rPr>
        <w:t>s</w:t>
      </w:r>
      <w:r>
        <w:rPr>
          <w:rFonts w:ascii="Times New Roman" w:hAnsi="Times New Roman" w:cs="Times New Roman"/>
          <w:b/>
          <w:sz w:val="20"/>
          <w:szCs w:val="20"/>
        </w:rPr>
        <w:t xml:space="preserve"> that sen</w:t>
      </w:r>
      <w:r w:rsidR="005C4F95">
        <w:rPr>
          <w:rFonts w:ascii="Times New Roman" w:hAnsi="Times New Roman" w:cs="Times New Roman"/>
          <w:b/>
          <w:sz w:val="20"/>
          <w:szCs w:val="20"/>
        </w:rPr>
        <w:t>d</w:t>
      </w:r>
      <w:r>
        <w:rPr>
          <w:rFonts w:ascii="Times New Roman" w:hAnsi="Times New Roman" w:cs="Times New Roman"/>
          <w:b/>
          <w:sz w:val="20"/>
          <w:szCs w:val="20"/>
        </w:rPr>
        <w:t xml:space="preserve"> HARQ NACK, especially if NACK feedback</w:t>
      </w:r>
      <w:r w:rsidR="00211042">
        <w:rPr>
          <w:rFonts w:ascii="Times New Roman" w:hAnsi="Times New Roman" w:cs="Times New Roman"/>
          <w:b/>
          <w:sz w:val="20"/>
          <w:szCs w:val="20"/>
        </w:rPr>
        <w:t>s are received from</w:t>
      </w:r>
      <w:r>
        <w:rPr>
          <w:rFonts w:ascii="Times New Roman" w:hAnsi="Times New Roman" w:cs="Times New Roman"/>
          <w:b/>
          <w:sz w:val="20"/>
          <w:szCs w:val="20"/>
        </w:rPr>
        <w:t xml:space="preserve"> limited number of groupcast receiving UEs</w:t>
      </w:r>
      <w:r w:rsidRPr="00AF324B">
        <w:rPr>
          <w:rFonts w:ascii="Times New Roman" w:hAnsi="Times New Roman" w:cs="Times New Roman"/>
          <w:b/>
          <w:sz w:val="20"/>
          <w:szCs w:val="20"/>
        </w:rPr>
        <w:t>.</w:t>
      </w:r>
    </w:p>
    <w:p w14:paraId="745A353F" w14:textId="6CCBD0D6" w:rsidR="00915BF0" w:rsidRDefault="00915BF0" w:rsidP="00F408BA">
      <w:pPr>
        <w:jc w:val="both"/>
        <w:rPr>
          <w:rFonts w:ascii="Times New Roman" w:hAnsi="Times New Roman" w:cs="Times New Roman"/>
          <w:sz w:val="20"/>
          <w:szCs w:val="20"/>
        </w:rPr>
      </w:pPr>
      <w:r>
        <w:rPr>
          <w:rFonts w:ascii="Times New Roman" w:hAnsi="Times New Roman" w:cs="Times New Roman"/>
          <w:sz w:val="20"/>
          <w:szCs w:val="20"/>
        </w:rPr>
        <w:t xml:space="preserve">The answer to Problem 1 leads to the design of PSFCH in Problem 2. </w:t>
      </w:r>
      <w:r w:rsidR="00ED7204">
        <w:rPr>
          <w:rFonts w:ascii="Times New Roman" w:hAnsi="Times New Roman" w:cs="Times New Roman"/>
          <w:sz w:val="20"/>
          <w:szCs w:val="20"/>
        </w:rPr>
        <w:t>If it is beneficial to identify the groupcast receiving UE that provides the HARQ ACK/NACK,</w:t>
      </w:r>
      <w:r w:rsidR="005774AD">
        <w:rPr>
          <w:rFonts w:ascii="Times New Roman" w:hAnsi="Times New Roman" w:cs="Times New Roman"/>
          <w:sz w:val="20"/>
          <w:szCs w:val="20"/>
        </w:rPr>
        <w:t xml:space="preserve"> support of UE specific ACK/NACK resources</w:t>
      </w:r>
      <w:r w:rsidR="00ED7204">
        <w:rPr>
          <w:rFonts w:ascii="Times New Roman" w:hAnsi="Times New Roman" w:cs="Times New Roman"/>
          <w:sz w:val="20"/>
          <w:szCs w:val="20"/>
        </w:rPr>
        <w:t xml:space="preserve"> </w:t>
      </w:r>
      <w:r w:rsidR="005774AD">
        <w:rPr>
          <w:rFonts w:ascii="Times New Roman" w:hAnsi="Times New Roman" w:cs="Times New Roman"/>
          <w:sz w:val="20"/>
          <w:szCs w:val="20"/>
        </w:rPr>
        <w:t>would be a straightforward solution. However, f</w:t>
      </w:r>
      <w:r>
        <w:rPr>
          <w:rFonts w:ascii="Times New Roman" w:hAnsi="Times New Roman" w:cs="Times New Roman"/>
          <w:sz w:val="20"/>
          <w:szCs w:val="20"/>
        </w:rPr>
        <w:t>or UE specific ACK/NACK feedback</w:t>
      </w:r>
      <w:r w:rsidR="005774AD">
        <w:rPr>
          <w:rFonts w:ascii="Times New Roman" w:hAnsi="Times New Roman" w:cs="Times New Roman"/>
          <w:sz w:val="20"/>
          <w:szCs w:val="20"/>
        </w:rPr>
        <w:t xml:space="preserve"> resources</w:t>
      </w:r>
      <w:r>
        <w:rPr>
          <w:rFonts w:ascii="Times New Roman" w:hAnsi="Times New Roman" w:cs="Times New Roman"/>
          <w:sz w:val="20"/>
          <w:szCs w:val="20"/>
        </w:rPr>
        <w:t xml:space="preserve">, </w:t>
      </w:r>
      <w:r w:rsidR="005774AD">
        <w:rPr>
          <w:rFonts w:ascii="Times New Roman" w:hAnsi="Times New Roman" w:cs="Times New Roman"/>
          <w:sz w:val="20"/>
          <w:szCs w:val="20"/>
        </w:rPr>
        <w:t>the overall resources of</w:t>
      </w:r>
      <w:r>
        <w:rPr>
          <w:rFonts w:ascii="Times New Roman" w:hAnsi="Times New Roman" w:cs="Times New Roman"/>
          <w:sz w:val="20"/>
          <w:szCs w:val="20"/>
        </w:rPr>
        <w:t xml:space="preserve"> PSFCH </w:t>
      </w:r>
      <w:r w:rsidR="005774AD">
        <w:rPr>
          <w:rFonts w:ascii="Times New Roman" w:hAnsi="Times New Roman" w:cs="Times New Roman"/>
          <w:sz w:val="20"/>
          <w:szCs w:val="20"/>
        </w:rPr>
        <w:t xml:space="preserve">needed for the groupcast </w:t>
      </w:r>
      <w:r>
        <w:rPr>
          <w:rFonts w:ascii="Times New Roman" w:hAnsi="Times New Roman" w:cs="Times New Roman"/>
          <w:sz w:val="20"/>
          <w:szCs w:val="20"/>
        </w:rPr>
        <w:t xml:space="preserve">shall be </w:t>
      </w:r>
      <w:r w:rsidR="005774AD">
        <w:rPr>
          <w:rFonts w:ascii="Times New Roman" w:hAnsi="Times New Roman" w:cs="Times New Roman"/>
          <w:sz w:val="20"/>
          <w:szCs w:val="20"/>
        </w:rPr>
        <w:t xml:space="preserve">the </w:t>
      </w:r>
      <w:r>
        <w:rPr>
          <w:rFonts w:ascii="Times New Roman" w:hAnsi="Times New Roman" w:cs="Times New Roman"/>
          <w:sz w:val="20"/>
          <w:szCs w:val="20"/>
        </w:rPr>
        <w:t>multiplex</w:t>
      </w:r>
      <w:r w:rsidR="005774AD">
        <w:rPr>
          <w:rFonts w:ascii="Times New Roman" w:hAnsi="Times New Roman" w:cs="Times New Roman"/>
          <w:sz w:val="20"/>
          <w:szCs w:val="20"/>
        </w:rPr>
        <w:t>ing of the resources of all the group members</w:t>
      </w:r>
      <w:r>
        <w:rPr>
          <w:rFonts w:ascii="Times New Roman" w:hAnsi="Times New Roman" w:cs="Times New Roman"/>
          <w:sz w:val="20"/>
          <w:szCs w:val="20"/>
        </w:rPr>
        <w:t>. This raises the issue of PSFCH resource multiplexing cost, in terms of resource efficiency (overhead) and complexity. We have these observations:</w:t>
      </w:r>
    </w:p>
    <w:p w14:paraId="3F1D86FB" w14:textId="6F8A08A4" w:rsidR="00092BE3" w:rsidRDefault="00AF324B" w:rsidP="005C4F95">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2: </w:t>
      </w:r>
      <w:r w:rsidR="0009474D">
        <w:rPr>
          <w:rFonts w:ascii="Times New Roman" w:hAnsi="Times New Roman" w:cs="Times New Roman"/>
          <w:b/>
          <w:sz w:val="20"/>
          <w:szCs w:val="20"/>
        </w:rPr>
        <w:t>S</w:t>
      </w:r>
      <w:r w:rsidRPr="00AF324B">
        <w:rPr>
          <w:rFonts w:ascii="Times New Roman" w:hAnsi="Times New Roman" w:cs="Times New Roman"/>
          <w:b/>
          <w:sz w:val="20"/>
          <w:szCs w:val="20"/>
        </w:rPr>
        <w:t xml:space="preserve">upport </w:t>
      </w:r>
      <w:r w:rsidR="008B5E51">
        <w:rPr>
          <w:rFonts w:ascii="Times New Roman" w:hAnsi="Times New Roman" w:cs="Times New Roman"/>
          <w:b/>
          <w:sz w:val="20"/>
          <w:szCs w:val="20"/>
        </w:rPr>
        <w:t xml:space="preserve">for </w:t>
      </w:r>
      <w:bookmarkStart w:id="4" w:name="_GoBack"/>
      <w:bookmarkEnd w:id="4"/>
      <w:r w:rsidRPr="00AF324B">
        <w:rPr>
          <w:rFonts w:ascii="Times New Roman" w:hAnsi="Times New Roman" w:cs="Times New Roman"/>
          <w:b/>
          <w:sz w:val="20"/>
          <w:szCs w:val="20"/>
        </w:rPr>
        <w:t>UE specific ACK and NACK feedback</w:t>
      </w:r>
      <w:r w:rsidR="0009474D">
        <w:rPr>
          <w:rFonts w:ascii="Times New Roman" w:hAnsi="Times New Roman" w:cs="Times New Roman"/>
          <w:b/>
          <w:sz w:val="20"/>
          <w:szCs w:val="20"/>
        </w:rPr>
        <w:t xml:space="preserve"> consumes more radio resources and </w:t>
      </w:r>
      <w:r w:rsidR="00E04C34">
        <w:rPr>
          <w:rFonts w:ascii="Times New Roman" w:hAnsi="Times New Roman" w:cs="Times New Roman"/>
          <w:b/>
          <w:sz w:val="20"/>
          <w:szCs w:val="20"/>
        </w:rPr>
        <w:t>requires additional control on the feedback resource allocation for each UE, especially in the groupcast with large group</w:t>
      </w:r>
      <w:r w:rsidRPr="00AF324B">
        <w:rPr>
          <w:rFonts w:ascii="Times New Roman" w:hAnsi="Times New Roman" w:cs="Times New Roman"/>
          <w:b/>
          <w:sz w:val="20"/>
          <w:szCs w:val="20"/>
        </w:rPr>
        <w:t>.</w:t>
      </w:r>
    </w:p>
    <w:p w14:paraId="3D7C0BCE" w14:textId="0DE10D81" w:rsidR="005C4F95" w:rsidRPr="005C4F95" w:rsidRDefault="005C4F95" w:rsidP="003F6590">
      <w:pPr>
        <w:rPr>
          <w:rFonts w:ascii="Times New Roman" w:hAnsi="Times New Roman" w:cs="Times New Roman"/>
          <w:sz w:val="20"/>
          <w:szCs w:val="20"/>
        </w:rPr>
      </w:pPr>
      <w:r>
        <w:rPr>
          <w:rFonts w:ascii="Times New Roman" w:hAnsi="Times New Roman" w:cs="Times New Roman"/>
          <w:sz w:val="20"/>
          <w:szCs w:val="20"/>
        </w:rPr>
        <w:t>With this observation, we have this proposal:</w:t>
      </w:r>
    </w:p>
    <w:p w14:paraId="5ECFE724" w14:textId="46FEC962" w:rsidR="006C50CD" w:rsidRPr="00AF324B" w:rsidRDefault="006C50CD" w:rsidP="003F6590">
      <w:pPr>
        <w:rPr>
          <w:rFonts w:ascii="Times New Roman" w:hAnsi="Times New Roman" w:cs="Times New Roman"/>
          <w:b/>
          <w:sz w:val="20"/>
          <w:szCs w:val="20"/>
        </w:rPr>
      </w:pPr>
      <w:r>
        <w:rPr>
          <w:rFonts w:ascii="Times New Roman" w:hAnsi="Times New Roman" w:cs="Times New Roman"/>
          <w:b/>
          <w:sz w:val="20"/>
          <w:szCs w:val="20"/>
        </w:rPr>
        <w:t xml:space="preserve">Proposal 1: </w:t>
      </w:r>
      <w:r w:rsidR="00581696">
        <w:rPr>
          <w:rFonts w:ascii="Times New Roman" w:hAnsi="Times New Roman" w:cs="Times New Roman"/>
          <w:b/>
          <w:sz w:val="20"/>
          <w:szCs w:val="20"/>
        </w:rPr>
        <w:t xml:space="preserve">Consider the shared resources for HARQ ACK and </w:t>
      </w:r>
      <w:r w:rsidR="005C4F95">
        <w:rPr>
          <w:rFonts w:ascii="Times New Roman" w:hAnsi="Times New Roman" w:cs="Times New Roman"/>
          <w:b/>
          <w:sz w:val="20"/>
          <w:szCs w:val="20"/>
        </w:rPr>
        <w:t xml:space="preserve">the shared resources for </w:t>
      </w:r>
      <w:r w:rsidR="00581696">
        <w:rPr>
          <w:rFonts w:ascii="Times New Roman" w:hAnsi="Times New Roman" w:cs="Times New Roman"/>
          <w:b/>
          <w:sz w:val="20"/>
          <w:szCs w:val="20"/>
        </w:rPr>
        <w:t>NACK in option 2.</w:t>
      </w:r>
    </w:p>
    <w:p w14:paraId="5C7F7A47" w14:textId="5DDDF2AF" w:rsidR="00915BF0" w:rsidRPr="00F408BA" w:rsidRDefault="00915BF0" w:rsidP="00BC27A2">
      <w:pPr>
        <w:jc w:val="both"/>
        <w:rPr>
          <w:rFonts w:ascii="Times New Roman" w:hAnsi="Times New Roman" w:cs="Times New Roman"/>
          <w:sz w:val="20"/>
          <w:szCs w:val="20"/>
        </w:rPr>
      </w:pPr>
      <w:r>
        <w:rPr>
          <w:rFonts w:ascii="Times New Roman" w:hAnsi="Times New Roman" w:cs="Times New Roman"/>
          <w:sz w:val="20"/>
          <w:szCs w:val="20"/>
        </w:rPr>
        <w:t xml:space="preserve">The third problem is related to the overall HARQ reliability issue. </w:t>
      </w:r>
      <w:r w:rsidR="009750B3">
        <w:rPr>
          <w:rFonts w:ascii="Times New Roman" w:hAnsi="Times New Roman" w:cs="Times New Roman"/>
          <w:sz w:val="20"/>
          <w:szCs w:val="20"/>
        </w:rPr>
        <w:t xml:space="preserve">For NACK-only option (Option 1), the DTX problem that some group UE may not receive PSCCH/PSSCH and thus cannot send NACK, exists because the ACK feedback </w:t>
      </w:r>
      <w:r w:rsidR="00211042">
        <w:rPr>
          <w:rFonts w:ascii="Times New Roman" w:hAnsi="Times New Roman" w:cs="Times New Roman"/>
          <w:sz w:val="20"/>
          <w:szCs w:val="20"/>
        </w:rPr>
        <w:t>is not provided by each UE</w:t>
      </w:r>
      <w:r w:rsidR="009750B3">
        <w:rPr>
          <w:rFonts w:ascii="Times New Roman" w:hAnsi="Times New Roman" w:cs="Times New Roman"/>
          <w:sz w:val="20"/>
          <w:szCs w:val="20"/>
        </w:rPr>
        <w:t xml:space="preserve">. </w:t>
      </w:r>
      <w:r w:rsidR="00211042">
        <w:rPr>
          <w:rFonts w:ascii="Times New Roman" w:hAnsi="Times New Roman" w:cs="Times New Roman"/>
          <w:sz w:val="20"/>
          <w:szCs w:val="20"/>
        </w:rPr>
        <w:t xml:space="preserve">In addition, even for option 2 of sending both ACK and NACK by groupcast receiving UE, DTX problem may exist if ACK and NACK feedback resources are shared by all the UEs in the same groupcast as groupcast transmitting UE is not able to identify the number of UEs sending HARQ ACK and NACK. </w:t>
      </w:r>
      <w:r w:rsidR="009750B3">
        <w:rPr>
          <w:rFonts w:ascii="Times New Roman" w:hAnsi="Times New Roman" w:cs="Times New Roman"/>
          <w:sz w:val="20"/>
          <w:szCs w:val="20"/>
        </w:rPr>
        <w:t>This DTX problem is a critical issue that needs to be address, since the HARQ operation is supposed to boost sidelink performance</w:t>
      </w:r>
      <w:r w:rsidR="00211042">
        <w:rPr>
          <w:rFonts w:ascii="Times New Roman" w:hAnsi="Times New Roman" w:cs="Times New Roman"/>
          <w:sz w:val="20"/>
          <w:szCs w:val="20"/>
        </w:rPr>
        <w:t xml:space="preserve"> from SL communication reliability perspective</w:t>
      </w:r>
      <w:r w:rsidR="009750B3">
        <w:rPr>
          <w:rFonts w:ascii="Times New Roman" w:hAnsi="Times New Roman" w:cs="Times New Roman"/>
          <w:sz w:val="20"/>
          <w:szCs w:val="20"/>
        </w:rPr>
        <w:t xml:space="preserve">. </w:t>
      </w:r>
    </w:p>
    <w:p w14:paraId="6AD02399" w14:textId="134F1904" w:rsidR="002C764B" w:rsidRPr="00AF324B" w:rsidRDefault="00AF324B" w:rsidP="00BC27A2">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3: </w:t>
      </w:r>
      <w:r>
        <w:rPr>
          <w:rFonts w:ascii="Times New Roman" w:hAnsi="Times New Roman" w:cs="Times New Roman"/>
          <w:b/>
          <w:sz w:val="20"/>
          <w:szCs w:val="20"/>
        </w:rPr>
        <w:t>DTX performance is an important measure to evaluate groupcast HARQ performance.</w:t>
      </w:r>
    </w:p>
    <w:p w14:paraId="4DF28B4F" w14:textId="77777777" w:rsidR="00AF324B" w:rsidRDefault="00AF324B" w:rsidP="00BC27A2">
      <w:pPr>
        <w:jc w:val="both"/>
        <w:rPr>
          <w:rFonts w:ascii="Times New Roman" w:hAnsi="Times New Roman" w:cs="Times New Roman"/>
          <w:sz w:val="20"/>
          <w:szCs w:val="20"/>
        </w:rPr>
      </w:pPr>
    </w:p>
    <w:p w14:paraId="6CD730BC" w14:textId="77777777" w:rsidR="00AC7A6C" w:rsidRDefault="00AC7A6C" w:rsidP="00AC7A6C">
      <w:pPr>
        <w:pStyle w:val="Heading1"/>
      </w:pPr>
      <w:r>
        <w:t>3</w:t>
      </w:r>
      <w:r w:rsidRPr="00791982">
        <w:tab/>
      </w:r>
      <w:r>
        <w:t>New groupcast HARQ schemes</w:t>
      </w:r>
    </w:p>
    <w:p w14:paraId="167590BD" w14:textId="77777777" w:rsidR="00AC7A6C" w:rsidRDefault="00AC7A6C" w:rsidP="00AC7A6C">
      <w:pPr>
        <w:pStyle w:val="Heading2"/>
      </w:pPr>
      <w:r>
        <w:t>3.1</w:t>
      </w:r>
      <w:r w:rsidRPr="00791982">
        <w:tab/>
      </w:r>
      <w:r>
        <w:t>2-stage HARQ feedback</w:t>
      </w:r>
    </w:p>
    <w:p w14:paraId="69C951AE" w14:textId="77777777" w:rsidR="003E519F" w:rsidRPr="00F408BA" w:rsidRDefault="003E519F" w:rsidP="003E519F">
      <w:pPr>
        <w:jc w:val="both"/>
        <w:rPr>
          <w:rFonts w:ascii="Times New Roman" w:hAnsi="Times New Roman" w:cs="Times New Roman"/>
          <w:sz w:val="20"/>
          <w:szCs w:val="20"/>
        </w:rPr>
      </w:pPr>
      <w:r w:rsidRPr="00F408BA">
        <w:rPr>
          <w:rFonts w:ascii="Times New Roman" w:hAnsi="Times New Roman" w:cs="Times New Roman"/>
          <w:sz w:val="20"/>
          <w:szCs w:val="20"/>
        </w:rPr>
        <w:t xml:space="preserve">This solution applies to option 2 that receiver UE transmits HARQ ACK/NACK and is targeted to the problem 2 and 3 as discussed in section 2. To tackle the problem of feedback resource efficiency and resource allocation complexity, this solution assumes the HARQ ACK and NACK resources are shared by the group members in the same groupcast. However, in this case, the problem of DTX (i.e. when receiver UE didn’t receive PSCCH and therefore didn’t transmit HARQ NACK or when transmitter UE didn’t receive HARQ NACK from receiver UEs) needs to be handled as transmitter UE cannot identify DTX by detecting the number of UEs transmitting HARQ ACK or NACK as in the solution of using dedicated feedback resources for each UE in the groupcast. </w:t>
      </w:r>
    </w:p>
    <w:p w14:paraId="6B4F801C" w14:textId="77777777" w:rsidR="003E519F" w:rsidRPr="00F408BA" w:rsidRDefault="003E519F" w:rsidP="003E519F">
      <w:pPr>
        <w:spacing w:after="0" w:line="240" w:lineRule="auto"/>
        <w:jc w:val="both"/>
        <w:rPr>
          <w:rFonts w:ascii="Times New Roman" w:eastAsia="Times New Roman" w:hAnsi="Times New Roman" w:cs="Times New Roman"/>
          <w:sz w:val="20"/>
          <w:szCs w:val="20"/>
        </w:rPr>
      </w:pPr>
      <w:r w:rsidRPr="00F408BA">
        <w:rPr>
          <w:rFonts w:ascii="Times New Roman" w:hAnsi="Times New Roman" w:cs="Times New Roman"/>
          <w:sz w:val="20"/>
          <w:szCs w:val="20"/>
        </w:rPr>
        <w:t xml:space="preserve">To help the transmitter UE to detect the DTX, </w:t>
      </w:r>
      <w:r w:rsidRPr="00F408BA">
        <w:rPr>
          <w:rFonts w:ascii="Times New Roman" w:eastAsia="Times New Roman" w:hAnsi="Times New Roman" w:cs="Times New Roman"/>
          <w:sz w:val="20"/>
          <w:szCs w:val="20"/>
        </w:rPr>
        <w:t xml:space="preserve">two stage HARQ feedback channels can be configured to support groupcast HARQ.ACK/NACK feedback: </w:t>
      </w:r>
    </w:p>
    <w:p w14:paraId="63F2B4B2" w14:textId="77777777" w:rsidR="003E519F" w:rsidRPr="00F408BA" w:rsidRDefault="003E519F" w:rsidP="003E519F">
      <w:pPr>
        <w:pStyle w:val="ListParagraph"/>
        <w:numPr>
          <w:ilvl w:val="0"/>
          <w:numId w:val="11"/>
        </w:numPr>
        <w:spacing w:after="0" w:line="240" w:lineRule="auto"/>
        <w:contextualSpacing w:val="0"/>
        <w:rPr>
          <w:rFonts w:ascii="Times New Roman" w:hAnsi="Times New Roman" w:cs="Times New Roman"/>
          <w:sz w:val="20"/>
          <w:szCs w:val="20"/>
        </w:rPr>
      </w:pPr>
      <w:r w:rsidRPr="00F408BA">
        <w:rPr>
          <w:rFonts w:ascii="Times New Roman" w:hAnsi="Times New Roman" w:cs="Times New Roman"/>
          <w:sz w:val="20"/>
          <w:szCs w:val="20"/>
        </w:rPr>
        <w:t>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HARQ feedback channel is used for groupcast receiver UEs that receive PSCCH and PSSCH to provide HARQ ACK or NACK. Herein the feedback resources for HARQ ACK and another feedback resource for HARQ NACK can be shared by all the UEs of the groupcast.</w:t>
      </w:r>
    </w:p>
    <w:p w14:paraId="710AFAAF" w14:textId="77777777" w:rsidR="003E519F" w:rsidRPr="00F408BA" w:rsidRDefault="003E519F" w:rsidP="003E519F">
      <w:pPr>
        <w:pStyle w:val="ListParagraph"/>
        <w:numPr>
          <w:ilvl w:val="0"/>
          <w:numId w:val="11"/>
        </w:numPr>
        <w:spacing w:after="0" w:line="240" w:lineRule="auto"/>
        <w:contextualSpacing w:val="0"/>
        <w:rPr>
          <w:rFonts w:ascii="Times New Roman" w:hAnsi="Times New Roman" w:cs="Times New Roman"/>
          <w:sz w:val="20"/>
          <w:szCs w:val="20"/>
        </w:rPr>
      </w:pPr>
      <w:r w:rsidRPr="00F408BA">
        <w:rPr>
          <w:rFonts w:ascii="Times New Roman" w:hAnsi="Times New Roman" w:cs="Times New Roman"/>
          <w:sz w:val="20"/>
          <w:szCs w:val="20"/>
        </w:rPr>
        <w:t>2</w:t>
      </w:r>
      <w:r w:rsidRPr="00F408BA">
        <w:rPr>
          <w:rFonts w:ascii="Times New Roman" w:hAnsi="Times New Roman" w:cs="Times New Roman"/>
          <w:sz w:val="20"/>
          <w:szCs w:val="20"/>
          <w:vertAlign w:val="superscript"/>
        </w:rPr>
        <w:t>nd</w:t>
      </w:r>
      <w:r w:rsidRPr="00F408BA">
        <w:rPr>
          <w:rFonts w:ascii="Times New Roman" w:hAnsi="Times New Roman" w:cs="Times New Roman"/>
          <w:sz w:val="20"/>
          <w:szCs w:val="20"/>
        </w:rPr>
        <w:t xml:space="preserve"> stage HARQ feedback channel is used for groupcast receiver UEs to indicate DTX if the UE didn’t receive PSCCH but detect HARQ ACK or NACK in the 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of HARQ feedback channel</w:t>
      </w:r>
    </w:p>
    <w:p w14:paraId="4D400C9A" w14:textId="77777777" w:rsidR="003E519F" w:rsidRPr="00F408BA" w:rsidRDefault="003E519F" w:rsidP="003E519F">
      <w:pPr>
        <w:pStyle w:val="ListParagraph"/>
        <w:numPr>
          <w:ilvl w:val="1"/>
          <w:numId w:val="11"/>
        </w:numPr>
        <w:spacing w:after="0" w:line="240" w:lineRule="auto"/>
        <w:contextualSpacing w:val="0"/>
        <w:jc w:val="both"/>
        <w:rPr>
          <w:rFonts w:ascii="Times New Roman" w:hAnsi="Times New Roman" w:cs="Times New Roman"/>
          <w:sz w:val="20"/>
          <w:szCs w:val="20"/>
        </w:rPr>
      </w:pPr>
      <w:r w:rsidRPr="00F408BA">
        <w:rPr>
          <w:rFonts w:ascii="Times New Roman" w:hAnsi="Times New Roman" w:cs="Times New Roman"/>
          <w:sz w:val="20"/>
          <w:szCs w:val="20"/>
        </w:rPr>
        <w:t>this step requires the UE that didn’t receive PSCCH to monitor the 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of HARQ feedback channel. If the UE detects HARQ ACK or NACK in the 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of feedback channel, it indicates the UE has missed of receiving the PSCCH and therefore need to transmit the DTX indication in the 2</w:t>
      </w:r>
      <w:r w:rsidRPr="00F408BA">
        <w:rPr>
          <w:rFonts w:ascii="Times New Roman" w:hAnsi="Times New Roman" w:cs="Times New Roman"/>
          <w:sz w:val="20"/>
          <w:szCs w:val="20"/>
          <w:vertAlign w:val="superscript"/>
        </w:rPr>
        <w:t>nd</w:t>
      </w:r>
      <w:r w:rsidRPr="00F408BA">
        <w:rPr>
          <w:rFonts w:ascii="Times New Roman" w:hAnsi="Times New Roman" w:cs="Times New Roman"/>
          <w:sz w:val="20"/>
          <w:szCs w:val="20"/>
        </w:rPr>
        <w:t xml:space="preserve"> stage of HARQ feedback channel.</w:t>
      </w:r>
    </w:p>
    <w:p w14:paraId="2D3041B2" w14:textId="77777777" w:rsidR="003E519F" w:rsidRPr="00F408BA" w:rsidRDefault="003E519F" w:rsidP="003E519F">
      <w:pPr>
        <w:jc w:val="both"/>
        <w:rPr>
          <w:rFonts w:ascii="Times New Roman" w:hAnsi="Times New Roman" w:cs="Times New Roman"/>
          <w:sz w:val="20"/>
          <w:szCs w:val="20"/>
        </w:rPr>
      </w:pPr>
      <w:r w:rsidRPr="00F408BA">
        <w:rPr>
          <w:rFonts w:ascii="Times New Roman" w:hAnsi="Times New Roman" w:cs="Times New Roman"/>
          <w:sz w:val="20"/>
          <w:szCs w:val="20"/>
        </w:rPr>
        <w:t>The two stage of HARQ feedback channels can also help the transmitter UE to detect the DTX due to miss of receiving HARQ NACK feedback from receiver UEs. For instance, if transmitter UE missed 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of HARQ feedback channel of NACK from some UEs, the other UE that detects HARQ NACK in the 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feedback channel will transmit DTX in the 2</w:t>
      </w:r>
      <w:r w:rsidRPr="00F408BA">
        <w:rPr>
          <w:rFonts w:ascii="Times New Roman" w:hAnsi="Times New Roman" w:cs="Times New Roman"/>
          <w:sz w:val="20"/>
          <w:szCs w:val="20"/>
          <w:vertAlign w:val="superscript"/>
        </w:rPr>
        <w:t>nd</w:t>
      </w:r>
      <w:r w:rsidRPr="00F408BA">
        <w:rPr>
          <w:rFonts w:ascii="Times New Roman" w:hAnsi="Times New Roman" w:cs="Times New Roman"/>
          <w:sz w:val="20"/>
          <w:szCs w:val="20"/>
        </w:rPr>
        <w:t xml:space="preserve"> stage feedback channel to trigger the transmitter UE to have HARQ retransmission.</w:t>
      </w:r>
    </w:p>
    <w:p w14:paraId="2F5503A9" w14:textId="69B7153D" w:rsidR="003E519F" w:rsidRDefault="003E519F" w:rsidP="003E519F">
      <w:pPr>
        <w:jc w:val="both"/>
        <w:rPr>
          <w:rFonts w:ascii="Times New Roman" w:hAnsi="Times New Roman" w:cs="Times New Roman"/>
          <w:b/>
          <w:sz w:val="20"/>
          <w:szCs w:val="20"/>
        </w:rPr>
      </w:pPr>
      <w:r w:rsidRPr="00F408BA">
        <w:rPr>
          <w:rFonts w:ascii="Times New Roman" w:hAnsi="Times New Roman" w:cs="Times New Roman"/>
          <w:b/>
          <w:sz w:val="20"/>
          <w:szCs w:val="20"/>
        </w:rPr>
        <w:t xml:space="preserve">Proposal </w:t>
      </w:r>
      <w:r w:rsidR="005C4F95">
        <w:rPr>
          <w:rFonts w:ascii="Times New Roman" w:hAnsi="Times New Roman" w:cs="Times New Roman"/>
          <w:b/>
          <w:sz w:val="20"/>
          <w:szCs w:val="20"/>
        </w:rPr>
        <w:t>2</w:t>
      </w:r>
      <w:r w:rsidRPr="00F408BA">
        <w:rPr>
          <w:rFonts w:ascii="Times New Roman" w:hAnsi="Times New Roman" w:cs="Times New Roman"/>
          <w:b/>
          <w:sz w:val="20"/>
          <w:szCs w:val="20"/>
        </w:rPr>
        <w:t xml:space="preserve">: </w:t>
      </w:r>
      <w:r w:rsidR="009750B3">
        <w:rPr>
          <w:rFonts w:ascii="Times New Roman" w:hAnsi="Times New Roman" w:cs="Times New Roman"/>
          <w:b/>
          <w:sz w:val="20"/>
          <w:szCs w:val="20"/>
        </w:rPr>
        <w:t>C</w:t>
      </w:r>
      <w:r w:rsidRPr="00F408BA">
        <w:rPr>
          <w:rFonts w:ascii="Times New Roman" w:hAnsi="Times New Roman" w:cs="Times New Roman"/>
          <w:b/>
          <w:sz w:val="20"/>
          <w:szCs w:val="20"/>
        </w:rPr>
        <w:t>onsider defining the two stage of HARQ feedback channels to provide more reliable HARQ scheme for groupcast.</w:t>
      </w:r>
    </w:p>
    <w:p w14:paraId="2FB6A5BE" w14:textId="77777777" w:rsidR="005C4F95" w:rsidRPr="00F408BA" w:rsidRDefault="005C4F95" w:rsidP="003E519F">
      <w:pPr>
        <w:jc w:val="both"/>
        <w:rPr>
          <w:rFonts w:ascii="Times New Roman" w:hAnsi="Times New Roman" w:cs="Times New Roman"/>
          <w:b/>
          <w:sz w:val="20"/>
          <w:szCs w:val="20"/>
        </w:rPr>
      </w:pPr>
    </w:p>
    <w:p w14:paraId="15EC3E69" w14:textId="685BF6CA" w:rsidR="00AC7A6C" w:rsidRDefault="00AC7A6C" w:rsidP="00AC7A6C">
      <w:pPr>
        <w:pStyle w:val="Heading2"/>
      </w:pPr>
      <w:r>
        <w:t>3.2</w:t>
      </w:r>
      <w:r w:rsidRPr="00791982">
        <w:tab/>
      </w:r>
      <w:r w:rsidR="002C1B8B">
        <w:t xml:space="preserve">“pattern based” </w:t>
      </w:r>
      <w:r w:rsidR="000F26FA">
        <w:t>HARQ feedback</w:t>
      </w:r>
    </w:p>
    <w:p w14:paraId="4B75932D" w14:textId="4461895F" w:rsidR="00D00EE7" w:rsidRPr="000F26FA" w:rsidRDefault="005A3E03" w:rsidP="00F408BA">
      <w:pPr>
        <w:jc w:val="both"/>
        <w:rPr>
          <w:rFonts w:ascii="Times New Roman" w:hAnsi="Times New Roman" w:cs="Times New Roman"/>
          <w:sz w:val="20"/>
          <w:szCs w:val="20"/>
        </w:rPr>
      </w:pPr>
      <w:r w:rsidRPr="000F26FA">
        <w:rPr>
          <w:rFonts w:ascii="Times New Roman" w:hAnsi="Times New Roman" w:cs="Times New Roman"/>
          <w:sz w:val="20"/>
          <w:szCs w:val="20"/>
        </w:rPr>
        <w:t xml:space="preserve">As depicted in </w:t>
      </w:r>
      <w:r w:rsidRPr="00D67FF1">
        <w:rPr>
          <w:rFonts w:ascii="Times New Roman" w:hAnsi="Times New Roman" w:cs="Times New Roman"/>
          <w:sz w:val="20"/>
          <w:szCs w:val="20"/>
        </w:rPr>
        <w:fldChar w:fldCharType="begin"/>
      </w:r>
      <w:r w:rsidRPr="000F26FA">
        <w:rPr>
          <w:rFonts w:ascii="Times New Roman" w:hAnsi="Times New Roman" w:cs="Times New Roman"/>
          <w:sz w:val="20"/>
          <w:szCs w:val="20"/>
        </w:rPr>
        <w:instrText xml:space="preserve"> REF _Ref791876 \h </w:instrText>
      </w:r>
      <w:r w:rsidR="000F26FA">
        <w:rPr>
          <w:rFonts w:ascii="Times New Roman" w:hAnsi="Times New Roman" w:cs="Times New Roman"/>
          <w:sz w:val="20"/>
          <w:szCs w:val="20"/>
        </w:rPr>
        <w:instrText xml:space="preserve"> \* MERGEFORMAT </w:instrText>
      </w:r>
      <w:r w:rsidRPr="00D67FF1">
        <w:rPr>
          <w:rFonts w:ascii="Times New Roman" w:hAnsi="Times New Roman" w:cs="Times New Roman"/>
          <w:sz w:val="20"/>
          <w:szCs w:val="20"/>
        </w:rPr>
      </w:r>
      <w:r w:rsidRPr="00D67FF1">
        <w:rPr>
          <w:rFonts w:ascii="Times New Roman" w:hAnsi="Times New Roman" w:cs="Times New Roman"/>
          <w:sz w:val="20"/>
          <w:szCs w:val="20"/>
        </w:rPr>
        <w:fldChar w:fldCharType="separate"/>
      </w:r>
      <w:r w:rsidRPr="00F408BA">
        <w:rPr>
          <w:rFonts w:ascii="Times New Roman" w:hAnsi="Times New Roman" w:cs="Times New Roman"/>
        </w:rPr>
        <w:t xml:space="preserve">Figure </w:t>
      </w:r>
      <w:r w:rsidRPr="00F408BA">
        <w:rPr>
          <w:rFonts w:ascii="Times New Roman" w:hAnsi="Times New Roman" w:cs="Times New Roman"/>
          <w:noProof/>
        </w:rPr>
        <w:t>1</w:t>
      </w:r>
      <w:r w:rsidRPr="00D67FF1">
        <w:rPr>
          <w:rFonts w:ascii="Times New Roman" w:hAnsi="Times New Roman" w:cs="Times New Roman"/>
          <w:sz w:val="20"/>
          <w:szCs w:val="20"/>
        </w:rPr>
        <w:fldChar w:fldCharType="end"/>
      </w:r>
      <w:r w:rsidRPr="000F26FA">
        <w:rPr>
          <w:rFonts w:ascii="Times New Roman" w:hAnsi="Times New Roman" w:cs="Times New Roman"/>
          <w:sz w:val="20"/>
          <w:szCs w:val="20"/>
        </w:rPr>
        <w:t xml:space="preserve">, the UEs after attempting to decode the groupcast PSSCH payload provide their feedback to the transmitting UE. </w:t>
      </w:r>
      <w:r w:rsidR="00BE479D" w:rsidRPr="000F26FA">
        <w:rPr>
          <w:rFonts w:ascii="Times New Roman" w:hAnsi="Times New Roman" w:cs="Times New Roman"/>
          <w:sz w:val="20"/>
          <w:szCs w:val="20"/>
        </w:rPr>
        <w:t xml:space="preserve">In this scheme this feedback is provided by means of patterns, and the general idea of this solution is illustrated in </w:t>
      </w:r>
      <w:r w:rsidR="00BE479D" w:rsidRPr="00D67FF1">
        <w:rPr>
          <w:rFonts w:ascii="Times New Roman" w:hAnsi="Times New Roman" w:cs="Times New Roman"/>
          <w:sz w:val="20"/>
          <w:szCs w:val="20"/>
        </w:rPr>
        <w:fldChar w:fldCharType="begin"/>
      </w:r>
      <w:r w:rsidR="00BE479D" w:rsidRPr="000F26FA">
        <w:rPr>
          <w:rFonts w:ascii="Times New Roman" w:hAnsi="Times New Roman" w:cs="Times New Roman"/>
          <w:sz w:val="20"/>
          <w:szCs w:val="20"/>
        </w:rPr>
        <w:instrText xml:space="preserve"> REF _Ref536702343 \h </w:instrText>
      </w:r>
      <w:r w:rsidR="000F26FA">
        <w:rPr>
          <w:rFonts w:ascii="Times New Roman" w:hAnsi="Times New Roman" w:cs="Times New Roman"/>
          <w:sz w:val="20"/>
          <w:szCs w:val="20"/>
        </w:rPr>
        <w:instrText xml:space="preserve"> \* MERGEFORMAT </w:instrText>
      </w:r>
      <w:r w:rsidR="00BE479D" w:rsidRPr="00D67FF1">
        <w:rPr>
          <w:rFonts w:ascii="Times New Roman" w:hAnsi="Times New Roman" w:cs="Times New Roman"/>
          <w:sz w:val="20"/>
          <w:szCs w:val="20"/>
        </w:rPr>
      </w:r>
      <w:r w:rsidR="00BE479D" w:rsidRPr="00D67FF1">
        <w:rPr>
          <w:rFonts w:ascii="Times New Roman" w:hAnsi="Times New Roman" w:cs="Times New Roman"/>
          <w:sz w:val="20"/>
          <w:szCs w:val="20"/>
        </w:rPr>
        <w:fldChar w:fldCharType="separate"/>
      </w:r>
      <w:r w:rsidR="00BE479D" w:rsidRPr="00F408BA">
        <w:rPr>
          <w:rFonts w:ascii="Times New Roman" w:hAnsi="Times New Roman" w:cs="Times New Roman"/>
        </w:rPr>
        <w:t>Figure 2</w:t>
      </w:r>
      <w:r w:rsidR="00BE479D" w:rsidRPr="00D67FF1">
        <w:rPr>
          <w:rFonts w:ascii="Times New Roman" w:hAnsi="Times New Roman" w:cs="Times New Roman"/>
          <w:sz w:val="20"/>
          <w:szCs w:val="20"/>
        </w:rPr>
        <w:fldChar w:fldCharType="end"/>
      </w:r>
      <w:r w:rsidR="00BE479D" w:rsidRPr="000F26FA">
        <w:rPr>
          <w:rFonts w:ascii="Times New Roman" w:hAnsi="Times New Roman" w:cs="Times New Roman"/>
          <w:sz w:val="20"/>
          <w:szCs w:val="20"/>
        </w:rPr>
        <w:t>.</w:t>
      </w:r>
    </w:p>
    <w:p w14:paraId="2E7F32E5" w14:textId="77777777" w:rsidR="00BE479D" w:rsidRPr="00F408BA" w:rsidRDefault="00BE479D" w:rsidP="00BE479D">
      <w:pPr>
        <w:keepNext/>
        <w:spacing w:before="240"/>
        <w:ind w:left="360"/>
        <w:jc w:val="center"/>
        <w:rPr>
          <w:rFonts w:ascii="Times New Roman" w:hAnsi="Times New Roman" w:cs="Times New Roman"/>
        </w:rPr>
      </w:pPr>
      <w:r w:rsidRPr="00F408BA">
        <w:rPr>
          <w:rFonts w:ascii="Times New Roman" w:hAnsi="Times New Roman" w:cs="Times New Roman"/>
          <w:noProof/>
        </w:rPr>
        <w:lastRenderedPageBreak/>
        <w:drawing>
          <wp:inline distT="0" distB="0" distL="0" distR="0" wp14:anchorId="31107FF6" wp14:editId="6109D675">
            <wp:extent cx="4905375" cy="24021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19614" cy="2409164"/>
                    </a:xfrm>
                    <a:prstGeom prst="rect">
                      <a:avLst/>
                    </a:prstGeom>
                    <a:noFill/>
                    <a:ln>
                      <a:noFill/>
                    </a:ln>
                  </pic:spPr>
                </pic:pic>
              </a:graphicData>
            </a:graphic>
          </wp:inline>
        </w:drawing>
      </w:r>
    </w:p>
    <w:p w14:paraId="60D045BE" w14:textId="5BA75390" w:rsidR="00BE479D" w:rsidRPr="00F408BA" w:rsidRDefault="00BE479D" w:rsidP="00BE479D">
      <w:pPr>
        <w:pStyle w:val="Caption"/>
        <w:jc w:val="center"/>
        <w:rPr>
          <w:rFonts w:ascii="Times New Roman" w:hAnsi="Times New Roman" w:cs="Times New Roman"/>
          <w:sz w:val="20"/>
          <w:lang w:val="en-US"/>
        </w:rPr>
      </w:pPr>
      <w:bookmarkStart w:id="5" w:name="_Ref536702343"/>
      <w:r w:rsidRPr="00F408BA">
        <w:rPr>
          <w:rFonts w:ascii="Times New Roman" w:hAnsi="Times New Roman" w:cs="Times New Roman"/>
          <w:sz w:val="20"/>
          <w:lang w:val="en-US"/>
        </w:rPr>
        <w:t xml:space="preserve">Figure </w:t>
      </w:r>
      <w:r w:rsidRPr="00F408BA">
        <w:rPr>
          <w:rFonts w:ascii="Times New Roman" w:hAnsi="Times New Roman" w:cs="Times New Roman"/>
          <w:sz w:val="20"/>
          <w:lang w:val="en-US"/>
        </w:rPr>
        <w:fldChar w:fldCharType="begin"/>
      </w:r>
      <w:r w:rsidRPr="00F408BA">
        <w:rPr>
          <w:rFonts w:ascii="Times New Roman" w:hAnsi="Times New Roman" w:cs="Times New Roman"/>
          <w:sz w:val="20"/>
          <w:lang w:val="en-US"/>
        </w:rPr>
        <w:instrText xml:space="preserve"> SEQ Figure \* ARABIC </w:instrText>
      </w:r>
      <w:r w:rsidRPr="00F408BA">
        <w:rPr>
          <w:rFonts w:ascii="Times New Roman" w:hAnsi="Times New Roman" w:cs="Times New Roman"/>
          <w:sz w:val="20"/>
          <w:lang w:val="en-US"/>
        </w:rPr>
        <w:fldChar w:fldCharType="separate"/>
      </w:r>
      <w:r w:rsidR="00B84504">
        <w:rPr>
          <w:rFonts w:ascii="Times New Roman" w:hAnsi="Times New Roman" w:cs="Times New Roman"/>
          <w:noProof/>
          <w:sz w:val="20"/>
          <w:lang w:val="en-US"/>
        </w:rPr>
        <w:t>2</w:t>
      </w:r>
      <w:r w:rsidRPr="00F408BA">
        <w:rPr>
          <w:rFonts w:ascii="Times New Roman" w:hAnsi="Times New Roman" w:cs="Times New Roman"/>
          <w:sz w:val="20"/>
          <w:lang w:val="en-US"/>
        </w:rPr>
        <w:fldChar w:fldCharType="end"/>
      </w:r>
      <w:bookmarkEnd w:id="5"/>
      <w:r w:rsidRPr="00F408BA">
        <w:rPr>
          <w:rFonts w:ascii="Times New Roman" w:hAnsi="Times New Roman" w:cs="Times New Roman"/>
          <w:sz w:val="20"/>
          <w:lang w:val="en-US"/>
        </w:rPr>
        <w:t xml:space="preserve"> </w:t>
      </w:r>
      <w:r w:rsidR="000F26FA" w:rsidRPr="00F408BA">
        <w:rPr>
          <w:rFonts w:ascii="Times New Roman" w:hAnsi="Times New Roman" w:cs="Times New Roman"/>
          <w:sz w:val="20"/>
          <w:lang w:val="en-US"/>
        </w:rPr>
        <w:t>–</w:t>
      </w:r>
      <w:r w:rsidRPr="00F408BA">
        <w:rPr>
          <w:rFonts w:ascii="Times New Roman" w:hAnsi="Times New Roman" w:cs="Times New Roman"/>
          <w:sz w:val="20"/>
          <w:lang w:val="en-US"/>
        </w:rPr>
        <w:t xml:space="preserve"> </w:t>
      </w:r>
      <w:r w:rsidR="000F26FA" w:rsidRPr="00F408BA">
        <w:rPr>
          <w:rFonts w:ascii="Times New Roman" w:hAnsi="Times New Roman" w:cs="Times New Roman"/>
          <w:sz w:val="20"/>
          <w:lang w:val="en-US"/>
        </w:rPr>
        <w:t xml:space="preserve">Pattern based </w:t>
      </w:r>
      <w:r w:rsidRPr="00F408BA">
        <w:rPr>
          <w:rFonts w:ascii="Times New Roman" w:hAnsi="Times New Roman" w:cs="Times New Roman"/>
          <w:sz w:val="20"/>
          <w:lang w:val="en-US"/>
        </w:rPr>
        <w:t xml:space="preserve">HARQ feedback mechanism, where only the NACK reporting part of the mechanism is shown. (a) The UEs provide their NACK HARQ feedback by activating two resource elements in the NACK resource vector, by following an individual pattern; (b) the Groupcast Tx checks if each of the devices in the groupcast group has sent a NACK, by checking if the resources defined by each UE individual pattern is active. </w:t>
      </w:r>
    </w:p>
    <w:p w14:paraId="084662F0" w14:textId="79C34BF4" w:rsidR="001F1DED" w:rsidRDefault="001F1DED" w:rsidP="000F26FA">
      <w:pPr>
        <w:jc w:val="both"/>
        <w:rPr>
          <w:rFonts w:ascii="Times New Roman" w:hAnsi="Times New Roman" w:cs="Times New Roman"/>
          <w:sz w:val="20"/>
          <w:szCs w:val="20"/>
        </w:rPr>
      </w:pPr>
      <w:r>
        <w:rPr>
          <w:rFonts w:ascii="Times New Roman" w:hAnsi="Times New Roman" w:cs="Times New Roman"/>
          <w:sz w:val="20"/>
          <w:szCs w:val="20"/>
        </w:rPr>
        <w:t>The proposed scheme can be applied to both Option 1 and Option 2. Where for option 1 only the PSFCH NACK is active. While in Option 2 both PSFCH NACK and ACK are active.</w:t>
      </w:r>
    </w:p>
    <w:p w14:paraId="1CD7C1A0" w14:textId="0D4E19F4" w:rsidR="001F1DED" w:rsidRDefault="001F1DED" w:rsidP="000F26FA">
      <w:pPr>
        <w:jc w:val="both"/>
        <w:rPr>
          <w:rFonts w:ascii="Times New Roman" w:hAnsi="Times New Roman" w:cs="Times New Roman"/>
          <w:sz w:val="20"/>
          <w:szCs w:val="20"/>
        </w:rPr>
      </w:pPr>
      <w:r>
        <w:rPr>
          <w:rFonts w:ascii="Times New Roman" w:hAnsi="Times New Roman" w:cs="Times New Roman"/>
          <w:sz w:val="20"/>
          <w:szCs w:val="20"/>
        </w:rPr>
        <w:t>In general terms the proposed scheme is as follows:</w:t>
      </w:r>
    </w:p>
    <w:p w14:paraId="430F9517" w14:textId="77777777" w:rsidR="001F1DED" w:rsidRPr="00F408BA" w:rsidRDefault="001F1DED" w:rsidP="00F408BA">
      <w:pPr>
        <w:pStyle w:val="ListParagraph"/>
        <w:numPr>
          <w:ilvl w:val="0"/>
          <w:numId w:val="17"/>
        </w:numPr>
        <w:spacing w:after="0" w:line="240" w:lineRule="auto"/>
        <w:jc w:val="both"/>
        <w:rPr>
          <w:rFonts w:ascii="Times New Roman" w:hAnsi="Times New Roman" w:cs="Times New Roman"/>
          <w:sz w:val="20"/>
          <w:szCs w:val="20"/>
        </w:rPr>
      </w:pPr>
      <w:r w:rsidRPr="00F408BA">
        <w:rPr>
          <w:rFonts w:ascii="Times New Roman" w:hAnsi="Times New Roman" w:cs="Times New Roman"/>
          <w:sz w:val="20"/>
          <w:szCs w:val="20"/>
        </w:rPr>
        <w:t>Allocate a set of common resources for HARQ feedback, which we denote as the feedback resource pool. The ACK and NACK resources are orthogonal to each other; The number of resources is smaller than in case of dedicated resources for each device.</w:t>
      </w:r>
    </w:p>
    <w:p w14:paraId="47D75AFD" w14:textId="77777777" w:rsidR="001F1DED" w:rsidRPr="00F408BA" w:rsidRDefault="001F1DED" w:rsidP="00F408BA">
      <w:pPr>
        <w:pStyle w:val="ListParagraph"/>
        <w:numPr>
          <w:ilvl w:val="0"/>
          <w:numId w:val="17"/>
        </w:numPr>
        <w:spacing w:after="0" w:line="240" w:lineRule="auto"/>
        <w:jc w:val="both"/>
        <w:rPr>
          <w:rFonts w:ascii="Times New Roman" w:hAnsi="Times New Roman" w:cs="Times New Roman"/>
          <w:sz w:val="20"/>
          <w:szCs w:val="20"/>
        </w:rPr>
      </w:pPr>
      <w:r w:rsidRPr="00F408BA">
        <w:rPr>
          <w:rFonts w:ascii="Times New Roman" w:hAnsi="Times New Roman" w:cs="Times New Roman"/>
          <w:sz w:val="20"/>
          <w:szCs w:val="20"/>
        </w:rPr>
        <w:t xml:space="preserve">Each UE is allocated a unique feedback pattern for both ACK and NACKs (these patterns can be generated via approaches </w:t>
      </w:r>
      <w:proofErr w:type="gramStart"/>
      <w:r w:rsidRPr="00F408BA">
        <w:rPr>
          <w:rFonts w:ascii="Times New Roman" w:hAnsi="Times New Roman" w:cs="Times New Roman"/>
          <w:sz w:val="20"/>
          <w:szCs w:val="20"/>
        </w:rPr>
        <w:t>similar to</w:t>
      </w:r>
      <w:proofErr w:type="gramEnd"/>
      <w:r w:rsidRPr="00F408BA">
        <w:rPr>
          <w:rFonts w:ascii="Times New Roman" w:hAnsi="Times New Roman" w:cs="Times New Roman"/>
          <w:sz w:val="20"/>
          <w:szCs w:val="20"/>
        </w:rPr>
        <w:t xml:space="preserve"> superimposed codes, for example a bloom filter construction);</w:t>
      </w:r>
    </w:p>
    <w:p w14:paraId="2BCA6843" w14:textId="77777777" w:rsidR="001F1DED" w:rsidRPr="00F408BA" w:rsidRDefault="001F1DED" w:rsidP="00F408BA">
      <w:pPr>
        <w:pStyle w:val="ListParagraph"/>
        <w:numPr>
          <w:ilvl w:val="0"/>
          <w:numId w:val="17"/>
        </w:numPr>
        <w:spacing w:after="0" w:line="240" w:lineRule="auto"/>
        <w:jc w:val="both"/>
        <w:rPr>
          <w:rFonts w:ascii="Times New Roman" w:hAnsi="Times New Roman" w:cs="Times New Roman"/>
          <w:sz w:val="20"/>
          <w:szCs w:val="20"/>
        </w:rPr>
      </w:pPr>
      <w:r w:rsidRPr="00F408BA">
        <w:rPr>
          <w:rFonts w:ascii="Times New Roman" w:hAnsi="Times New Roman" w:cs="Times New Roman"/>
          <w:sz w:val="20"/>
          <w:szCs w:val="20"/>
        </w:rPr>
        <w:t xml:space="preserve">The UEs in the groupcast group provide their HARQ feedback, by selecting the appropriate feedback pattern and resource pool; </w:t>
      </w:r>
    </w:p>
    <w:p w14:paraId="0F0EAFB4" w14:textId="77777777" w:rsidR="001F1DED" w:rsidRPr="00F408BA" w:rsidRDefault="001F1DED" w:rsidP="00F408BA">
      <w:pPr>
        <w:pStyle w:val="ListParagraph"/>
        <w:numPr>
          <w:ilvl w:val="0"/>
          <w:numId w:val="17"/>
        </w:numPr>
        <w:spacing w:before="240" w:after="0" w:line="240" w:lineRule="auto"/>
        <w:jc w:val="both"/>
        <w:rPr>
          <w:rFonts w:ascii="Times New Roman" w:hAnsi="Times New Roman" w:cs="Times New Roman"/>
          <w:sz w:val="20"/>
          <w:szCs w:val="20"/>
        </w:rPr>
      </w:pPr>
      <w:proofErr w:type="gramStart"/>
      <w:r w:rsidRPr="00F408BA">
        <w:rPr>
          <w:rFonts w:ascii="Times New Roman" w:hAnsi="Times New Roman" w:cs="Times New Roman"/>
          <w:sz w:val="20"/>
          <w:szCs w:val="20"/>
        </w:rPr>
        <w:t>The transmitting UE,</w:t>
      </w:r>
      <w:proofErr w:type="gramEnd"/>
      <w:r w:rsidRPr="00F408BA">
        <w:rPr>
          <w:rFonts w:ascii="Times New Roman" w:hAnsi="Times New Roman" w:cs="Times New Roman"/>
          <w:sz w:val="20"/>
          <w:szCs w:val="20"/>
        </w:rPr>
        <w:t xml:space="preserve"> identifies which UEs send a ACK or NACK based on their activation pattern of the resources in the common resource pool;</w:t>
      </w:r>
    </w:p>
    <w:p w14:paraId="41774C4E" w14:textId="77777777" w:rsidR="001F1DED" w:rsidRPr="00F408BA" w:rsidRDefault="001F1DED" w:rsidP="00F408BA">
      <w:pPr>
        <w:pStyle w:val="ListParagraph"/>
        <w:numPr>
          <w:ilvl w:val="0"/>
          <w:numId w:val="17"/>
        </w:numPr>
        <w:spacing w:before="240" w:after="0" w:line="240" w:lineRule="auto"/>
        <w:jc w:val="both"/>
        <w:rPr>
          <w:rFonts w:ascii="Times New Roman" w:hAnsi="Times New Roman" w:cs="Times New Roman"/>
          <w:sz w:val="20"/>
          <w:szCs w:val="20"/>
        </w:rPr>
      </w:pPr>
      <w:r w:rsidRPr="00F408BA">
        <w:rPr>
          <w:rFonts w:ascii="Times New Roman" w:hAnsi="Times New Roman" w:cs="Times New Roman"/>
          <w:sz w:val="20"/>
          <w:szCs w:val="20"/>
        </w:rPr>
        <w:t xml:space="preserve">Whenever the number of active resources (i.e. resources that were used by at least one UE) is above a predefined threshold, the transmitting UE detects that there is </w:t>
      </w:r>
      <w:proofErr w:type="gramStart"/>
      <w:r w:rsidRPr="00F408BA">
        <w:rPr>
          <w:rFonts w:ascii="Times New Roman" w:hAnsi="Times New Roman" w:cs="Times New Roman"/>
          <w:sz w:val="20"/>
          <w:szCs w:val="20"/>
        </w:rPr>
        <w:t>a large number of</w:t>
      </w:r>
      <w:proofErr w:type="gramEnd"/>
      <w:r w:rsidRPr="00F408BA">
        <w:rPr>
          <w:rFonts w:ascii="Times New Roman" w:hAnsi="Times New Roman" w:cs="Times New Roman"/>
          <w:sz w:val="20"/>
          <w:szCs w:val="20"/>
        </w:rPr>
        <w:t xml:space="preserve"> UEs transmitting a given state (e.g. detection of a large number of NACKs).</w:t>
      </w:r>
    </w:p>
    <w:p w14:paraId="224F656D" w14:textId="77777777" w:rsidR="00D45492" w:rsidRDefault="00D45492" w:rsidP="000F26FA">
      <w:pPr>
        <w:jc w:val="both"/>
        <w:rPr>
          <w:rFonts w:ascii="Times New Roman" w:hAnsi="Times New Roman" w:cs="Times New Roman"/>
          <w:sz w:val="20"/>
          <w:szCs w:val="20"/>
        </w:rPr>
      </w:pPr>
    </w:p>
    <w:p w14:paraId="471BD5B7" w14:textId="72C59E1B" w:rsidR="00D00EE7" w:rsidRPr="000F26FA" w:rsidRDefault="000F26FA" w:rsidP="000F26FA">
      <w:pPr>
        <w:jc w:val="both"/>
        <w:rPr>
          <w:rFonts w:ascii="Times New Roman" w:hAnsi="Times New Roman" w:cs="Times New Roman"/>
          <w:sz w:val="20"/>
          <w:szCs w:val="20"/>
        </w:rPr>
      </w:pPr>
      <w:r w:rsidRPr="00F408BA">
        <w:rPr>
          <w:rFonts w:ascii="Times New Roman" w:hAnsi="Times New Roman" w:cs="Times New Roman"/>
          <w:sz w:val="20"/>
          <w:szCs w:val="20"/>
        </w:rPr>
        <w:t xml:space="preserve">The </w:t>
      </w:r>
      <w:r w:rsidR="001F1DED">
        <w:rPr>
          <w:rFonts w:ascii="Times New Roman" w:hAnsi="Times New Roman" w:cs="Times New Roman"/>
          <w:sz w:val="20"/>
          <w:szCs w:val="20"/>
        </w:rPr>
        <w:t>steps of this scheme are as follows</w:t>
      </w:r>
      <w:r w:rsidRPr="000F26FA">
        <w:rPr>
          <w:rFonts w:ascii="Times New Roman" w:hAnsi="Times New Roman" w:cs="Times New Roman"/>
          <w:sz w:val="20"/>
          <w:szCs w:val="20"/>
        </w:rPr>
        <w:t>:</w:t>
      </w:r>
    </w:p>
    <w:p w14:paraId="33F24058" w14:textId="4666086A"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groupcast group is formed, by the UEs subscribing to the UE A (the groupcast transmitting UE</w:t>
      </w:r>
      <w:r w:rsidR="001F1DED">
        <w:rPr>
          <w:rFonts w:ascii="Times New Roman" w:hAnsi="Times New Roman" w:cs="Times New Roman"/>
          <w:sz w:val="20"/>
        </w:rPr>
        <w:t xml:space="preserve"> depicted in </w:t>
      </w:r>
      <w:r w:rsidR="001F1DED">
        <w:rPr>
          <w:rFonts w:ascii="Times New Roman" w:hAnsi="Times New Roman" w:cs="Times New Roman"/>
          <w:sz w:val="20"/>
        </w:rPr>
        <w:fldChar w:fldCharType="begin"/>
      </w:r>
      <w:r w:rsidR="001F1DED">
        <w:rPr>
          <w:rFonts w:ascii="Times New Roman" w:hAnsi="Times New Roman" w:cs="Times New Roman"/>
          <w:sz w:val="20"/>
        </w:rPr>
        <w:instrText xml:space="preserve"> REF _Ref791876 \h  \* MERGEFORMAT </w:instrText>
      </w:r>
      <w:r w:rsidR="001F1DED">
        <w:rPr>
          <w:rFonts w:ascii="Times New Roman" w:hAnsi="Times New Roman" w:cs="Times New Roman"/>
          <w:sz w:val="20"/>
        </w:rPr>
      </w:r>
      <w:r w:rsidR="001F1DED">
        <w:rPr>
          <w:rFonts w:ascii="Times New Roman" w:hAnsi="Times New Roman" w:cs="Times New Roman"/>
          <w:sz w:val="20"/>
        </w:rPr>
        <w:fldChar w:fldCharType="separate"/>
      </w:r>
      <w:r w:rsidR="001F1DED" w:rsidRPr="00F408BA">
        <w:rPr>
          <w:rFonts w:ascii="Times New Roman" w:hAnsi="Times New Roman" w:cs="Times New Roman"/>
          <w:sz w:val="20"/>
        </w:rPr>
        <w:t>Figure 1</w:t>
      </w:r>
      <w:r w:rsidR="001F1DED">
        <w:rPr>
          <w:rFonts w:ascii="Times New Roman" w:hAnsi="Times New Roman" w:cs="Times New Roman"/>
          <w:sz w:val="20"/>
        </w:rPr>
        <w:fldChar w:fldCharType="end"/>
      </w:r>
      <w:r w:rsidRPr="00F408BA">
        <w:rPr>
          <w:rFonts w:ascii="Times New Roman" w:hAnsi="Times New Roman" w:cs="Times New Roman"/>
          <w:sz w:val="20"/>
        </w:rPr>
        <w:t>);</w:t>
      </w:r>
    </w:p>
    <w:p w14:paraId="6F9B4216" w14:textId="77777777"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During the subscribing period, the UE A is informed of the unique IDs of each UE in the groupcast group;</w:t>
      </w:r>
    </w:p>
    <w:p w14:paraId="32434931" w14:textId="77777777"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UE A informs the UEs in the groupcast group, via the SCI in the PSCCH, of its transmission in the PSSCH and where the associated ACK/NACK feedback resource pool will take place (i.e. the location of the PSFCH resources);</w:t>
      </w:r>
    </w:p>
    <w:p w14:paraId="5A5BB8BD" w14:textId="77777777"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UEs in the groupcast group upon receiving the UE A’s transmission attempt to decode it and based on the outcome will report either an ACK or a NACK;</w:t>
      </w:r>
    </w:p>
    <w:p w14:paraId="0BCAFFA2" w14:textId="77777777"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Each UE transmits its respective ACK or NACK pattern (activate K different resources), in the appropriate feedback resource pool;</w:t>
      </w:r>
    </w:p>
    <w:p w14:paraId="05BD9C95" w14:textId="5F899C41" w:rsidR="000F26FA" w:rsidRPr="00F408BA" w:rsidRDefault="000F26FA" w:rsidP="000F26FA">
      <w:pPr>
        <w:pStyle w:val="ListParagraph"/>
        <w:numPr>
          <w:ilvl w:val="1"/>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UE’s feedback pattern is obtained by an algorithm</w:t>
      </w:r>
      <w:r w:rsidR="001F1DED">
        <w:rPr>
          <w:rFonts w:ascii="Times New Roman" w:hAnsi="Times New Roman" w:cs="Times New Roman"/>
          <w:sz w:val="20"/>
        </w:rPr>
        <w:t xml:space="preserve"> (e.g. a Bloom Filter generation function)</w:t>
      </w:r>
      <w:r w:rsidRPr="00F408BA">
        <w:rPr>
          <w:rFonts w:ascii="Times New Roman" w:hAnsi="Times New Roman" w:cs="Times New Roman"/>
          <w:sz w:val="20"/>
        </w:rPr>
        <w:t xml:space="preserve"> that has as input the UE’s unique ID and outputs K index positions to be activated in the common feedback resource element;</w:t>
      </w:r>
    </w:p>
    <w:p w14:paraId="562CB27B" w14:textId="77777777"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UE A monitors the resources associated the common feedback resource element for ACK and NACK</w:t>
      </w:r>
    </w:p>
    <w:p w14:paraId="0BC7F4ED" w14:textId="77777777" w:rsidR="000F26FA" w:rsidRPr="00F408BA" w:rsidRDefault="000F26FA" w:rsidP="000F26FA">
      <w:pPr>
        <w:pStyle w:val="ListParagraph"/>
        <w:numPr>
          <w:ilvl w:val="1"/>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UE A first checks if there are extreme NACK conditions in the NACK feedback resource pool, by comparing the number of active resources with a threshold.</w:t>
      </w:r>
    </w:p>
    <w:p w14:paraId="110BCC37" w14:textId="77777777" w:rsidR="000F26FA" w:rsidRPr="00F408BA" w:rsidRDefault="000F26FA" w:rsidP="000F26FA">
      <w:pPr>
        <w:pStyle w:val="ListParagraph"/>
        <w:numPr>
          <w:ilvl w:val="1"/>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In case the active resources are above the threshold, then the UE A triggers a groupcast HARQ retransmission;</w:t>
      </w:r>
    </w:p>
    <w:p w14:paraId="0CA62297" w14:textId="77777777" w:rsidR="000F26FA" w:rsidRPr="00F408BA" w:rsidRDefault="000F26FA" w:rsidP="000F26FA">
      <w:pPr>
        <w:pStyle w:val="ListParagraph"/>
        <w:numPr>
          <w:ilvl w:val="1"/>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lastRenderedPageBreak/>
        <w:t>In case the active resources are below the threshold, then the UE A identifies the UEs experiencing a NACK by testing for the presence of their respective pattern in the feedback resource pool. The identified UEs can then be served with a dedicated transmission or can be allocated to a sub-group where the groupcast transmissions are more robust (i.e. will require less HARQ retransmissions);</w:t>
      </w:r>
    </w:p>
    <w:p w14:paraId="5C89AEB4" w14:textId="77777777" w:rsidR="000F26FA" w:rsidRPr="00F408BA" w:rsidRDefault="000F26FA" w:rsidP="000F26FA">
      <w:pPr>
        <w:pStyle w:val="ListParagraph"/>
        <w:numPr>
          <w:ilvl w:val="2"/>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pattern of each UE is computed at UE A, based on the UE unique ID and the common pattern generation algorithm.</w:t>
      </w:r>
    </w:p>
    <w:p w14:paraId="41E811F4" w14:textId="43A348CC" w:rsidR="00055139" w:rsidRPr="000F26FA" w:rsidRDefault="00560593" w:rsidP="00F408BA">
      <w:pPr>
        <w:keepNext/>
        <w:spacing w:before="240"/>
        <w:jc w:val="both"/>
        <w:rPr>
          <w:rFonts w:ascii="Times New Roman" w:hAnsi="Times New Roman" w:cs="Times New Roman"/>
          <w:sz w:val="20"/>
          <w:szCs w:val="20"/>
        </w:rPr>
      </w:pPr>
      <w:r>
        <w:rPr>
          <w:rFonts w:ascii="Times New Roman" w:hAnsi="Times New Roman" w:cs="Times New Roman"/>
          <w:sz w:val="20"/>
          <w:szCs w:val="20"/>
        </w:rPr>
        <w:t xml:space="preserve">To ensure that the scheme is resource efficient, then the patterns assigned to each UE are not orthogonal. As such, false positives can occur, but the scheme can be designed with these in mind. Namely, the probability of a false positive occurring (i.e. the probability of the UE A detecting erroneously that UE x transmitted a NACK) is a design parameter. </w:t>
      </w:r>
      <w:r w:rsidR="00055139" w:rsidRPr="000F26FA">
        <w:rPr>
          <w:rFonts w:ascii="Times New Roman" w:hAnsi="Times New Roman" w:cs="Times New Roman"/>
          <w:sz w:val="20"/>
          <w:szCs w:val="20"/>
        </w:rPr>
        <w:t xml:space="preserve">In </w:t>
      </w:r>
      <w:r w:rsidR="00E8604F" w:rsidRPr="009750B3">
        <w:rPr>
          <w:rFonts w:ascii="Times New Roman" w:hAnsi="Times New Roman" w:cs="Times New Roman"/>
          <w:sz w:val="20"/>
          <w:szCs w:val="20"/>
        </w:rPr>
        <w:fldChar w:fldCharType="begin"/>
      </w:r>
      <w:r w:rsidR="00E8604F" w:rsidRPr="009750B3">
        <w:rPr>
          <w:rFonts w:ascii="Times New Roman" w:hAnsi="Times New Roman" w:cs="Times New Roman"/>
          <w:sz w:val="20"/>
          <w:szCs w:val="20"/>
        </w:rPr>
        <w:instrText xml:space="preserve"> REF _Ref796443 \h </w:instrText>
      </w:r>
      <w:r w:rsidR="009750B3" w:rsidRPr="009750B3">
        <w:rPr>
          <w:rFonts w:ascii="Times New Roman" w:hAnsi="Times New Roman" w:cs="Times New Roman"/>
          <w:sz w:val="20"/>
          <w:szCs w:val="20"/>
        </w:rPr>
        <w:instrText xml:space="preserve"> \* MERGEFORMAT </w:instrText>
      </w:r>
      <w:r w:rsidR="00E8604F" w:rsidRPr="009750B3">
        <w:rPr>
          <w:rFonts w:ascii="Times New Roman" w:hAnsi="Times New Roman" w:cs="Times New Roman"/>
          <w:sz w:val="20"/>
          <w:szCs w:val="20"/>
        </w:rPr>
      </w:r>
      <w:r w:rsidR="00E8604F" w:rsidRPr="009750B3">
        <w:rPr>
          <w:rFonts w:ascii="Times New Roman" w:hAnsi="Times New Roman" w:cs="Times New Roman"/>
          <w:sz w:val="20"/>
          <w:szCs w:val="20"/>
        </w:rPr>
        <w:fldChar w:fldCharType="separate"/>
      </w:r>
      <w:r w:rsidR="00E8604F" w:rsidRPr="00F408BA">
        <w:rPr>
          <w:rFonts w:ascii="Times New Roman" w:hAnsi="Times New Roman" w:cs="Times New Roman"/>
          <w:sz w:val="20"/>
          <w:szCs w:val="20"/>
        </w:rPr>
        <w:t xml:space="preserve">Figure </w:t>
      </w:r>
      <w:r w:rsidR="00E8604F" w:rsidRPr="00F408BA">
        <w:rPr>
          <w:rFonts w:ascii="Times New Roman" w:hAnsi="Times New Roman" w:cs="Times New Roman"/>
          <w:noProof/>
          <w:sz w:val="20"/>
          <w:szCs w:val="20"/>
        </w:rPr>
        <w:t>3</w:t>
      </w:r>
      <w:r w:rsidR="00E8604F" w:rsidRPr="009750B3">
        <w:rPr>
          <w:rFonts w:ascii="Times New Roman" w:hAnsi="Times New Roman" w:cs="Times New Roman"/>
          <w:sz w:val="20"/>
          <w:szCs w:val="20"/>
        </w:rPr>
        <w:fldChar w:fldCharType="end"/>
      </w:r>
      <w:r w:rsidR="00E8604F" w:rsidRPr="009750B3">
        <w:rPr>
          <w:rFonts w:ascii="Times New Roman" w:hAnsi="Times New Roman" w:cs="Times New Roman"/>
          <w:sz w:val="20"/>
          <w:szCs w:val="20"/>
        </w:rPr>
        <w:t xml:space="preserve"> </w:t>
      </w:r>
      <w:r w:rsidR="00055139" w:rsidRPr="009750B3">
        <w:rPr>
          <w:rFonts w:ascii="Times New Roman" w:hAnsi="Times New Roman" w:cs="Times New Roman"/>
          <w:sz w:val="20"/>
          <w:szCs w:val="20"/>
        </w:rPr>
        <w:t xml:space="preserve">we </w:t>
      </w:r>
      <w:r w:rsidR="00E8604F" w:rsidRPr="009750B3">
        <w:rPr>
          <w:rFonts w:ascii="Times New Roman" w:hAnsi="Times New Roman" w:cs="Times New Roman"/>
          <w:sz w:val="20"/>
          <w:szCs w:val="20"/>
        </w:rPr>
        <w:t xml:space="preserve">depict </w:t>
      </w:r>
      <w:r w:rsidR="00055139" w:rsidRPr="009750B3">
        <w:rPr>
          <w:rFonts w:ascii="Times New Roman" w:hAnsi="Times New Roman" w:cs="Times New Roman"/>
          <w:sz w:val="20"/>
          <w:szCs w:val="20"/>
        </w:rPr>
        <w:t xml:space="preserve">the </w:t>
      </w:r>
      <w:r w:rsidR="00055139" w:rsidRPr="000F26FA">
        <w:rPr>
          <w:rFonts w:ascii="Times New Roman" w:hAnsi="Times New Roman" w:cs="Times New Roman"/>
          <w:sz w:val="20"/>
          <w:szCs w:val="20"/>
        </w:rPr>
        <w:t>number of required resources to meet a specific false positive target rate (</w:t>
      </w:r>
      <w:proofErr w:type="spellStart"/>
      <w:r w:rsidR="00055139" w:rsidRPr="000F26FA">
        <w:rPr>
          <w:rFonts w:ascii="Times New Roman" w:hAnsi="Times New Roman" w:cs="Times New Roman"/>
          <w:sz w:val="20"/>
          <w:szCs w:val="20"/>
        </w:rPr>
        <w:t>P_fp</w:t>
      </w:r>
      <w:proofErr w:type="spellEnd"/>
      <w:r w:rsidR="00055139" w:rsidRPr="000F26FA">
        <w:rPr>
          <w:rFonts w:ascii="Times New Roman" w:hAnsi="Times New Roman" w:cs="Times New Roman"/>
          <w:sz w:val="20"/>
          <w:szCs w:val="20"/>
        </w:rPr>
        <w:t xml:space="preserve">). The red </w:t>
      </w:r>
      <w:r w:rsidR="00E8604F">
        <w:rPr>
          <w:rFonts w:ascii="Times New Roman" w:hAnsi="Times New Roman" w:cs="Times New Roman"/>
          <w:sz w:val="20"/>
          <w:szCs w:val="20"/>
        </w:rPr>
        <w:t xml:space="preserve">dotted </w:t>
      </w:r>
      <w:r w:rsidR="00055139" w:rsidRPr="000F26FA">
        <w:rPr>
          <w:rFonts w:ascii="Times New Roman" w:hAnsi="Times New Roman" w:cs="Times New Roman"/>
          <w:sz w:val="20"/>
          <w:szCs w:val="20"/>
        </w:rPr>
        <w:t>line shows the number of resources required if we assign a dedicated NACK resource to each UE.</w:t>
      </w:r>
    </w:p>
    <w:p w14:paraId="75BAEFEA" w14:textId="6A2C86AF" w:rsidR="00560593" w:rsidRDefault="00560593" w:rsidP="00F408BA">
      <w:pPr>
        <w:keepNext/>
        <w:jc w:val="center"/>
      </w:pPr>
      <w:r w:rsidRPr="00560593">
        <w:rPr>
          <w:rFonts w:ascii="Times New Roman" w:hAnsi="Times New Roman" w:cs="Times New Roman"/>
          <w:sz w:val="20"/>
          <w:szCs w:val="20"/>
        </w:rPr>
        <w:t xml:space="preserve"> </w:t>
      </w:r>
      <w:r w:rsidRPr="00560593">
        <w:rPr>
          <w:noProof/>
        </w:rPr>
        <w:drawing>
          <wp:inline distT="0" distB="0" distL="0" distR="0" wp14:anchorId="7B58249A" wp14:editId="7F297DE2">
            <wp:extent cx="3890513" cy="291950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1684" cy="2935396"/>
                    </a:xfrm>
                    <a:prstGeom prst="rect">
                      <a:avLst/>
                    </a:prstGeom>
                    <a:noFill/>
                    <a:ln>
                      <a:noFill/>
                    </a:ln>
                  </pic:spPr>
                </pic:pic>
              </a:graphicData>
            </a:graphic>
          </wp:inline>
        </w:drawing>
      </w:r>
    </w:p>
    <w:p w14:paraId="7F058C03" w14:textId="404DA244" w:rsidR="00055139" w:rsidRPr="005C4F95" w:rsidRDefault="00560593" w:rsidP="00F408BA">
      <w:pPr>
        <w:pStyle w:val="Caption"/>
        <w:jc w:val="center"/>
        <w:rPr>
          <w:rFonts w:ascii="Times New Roman" w:hAnsi="Times New Roman" w:cs="Times New Roman"/>
          <w:sz w:val="20"/>
          <w:szCs w:val="20"/>
        </w:rPr>
      </w:pPr>
      <w:bookmarkStart w:id="6" w:name="_Ref796443"/>
      <w:r w:rsidRPr="005C4F95">
        <w:rPr>
          <w:rFonts w:ascii="Times New Roman" w:hAnsi="Times New Roman" w:cs="Times New Roman"/>
          <w:sz w:val="20"/>
          <w:szCs w:val="20"/>
        </w:rPr>
        <w:t xml:space="preserve">Figure </w:t>
      </w:r>
      <w:r w:rsidRPr="005C4F95">
        <w:rPr>
          <w:rFonts w:ascii="Times New Roman" w:hAnsi="Times New Roman" w:cs="Times New Roman"/>
          <w:sz w:val="20"/>
          <w:szCs w:val="20"/>
        </w:rPr>
        <w:fldChar w:fldCharType="begin"/>
      </w:r>
      <w:r w:rsidRPr="005C4F95">
        <w:rPr>
          <w:rFonts w:ascii="Times New Roman" w:hAnsi="Times New Roman" w:cs="Times New Roman"/>
          <w:sz w:val="20"/>
          <w:szCs w:val="20"/>
        </w:rPr>
        <w:instrText xml:space="preserve"> SEQ Figure \* ARABIC </w:instrText>
      </w:r>
      <w:r w:rsidRPr="005C4F95">
        <w:rPr>
          <w:rFonts w:ascii="Times New Roman" w:hAnsi="Times New Roman" w:cs="Times New Roman"/>
          <w:sz w:val="20"/>
          <w:szCs w:val="20"/>
        </w:rPr>
        <w:fldChar w:fldCharType="separate"/>
      </w:r>
      <w:r w:rsidR="00B84504" w:rsidRPr="005C4F95">
        <w:rPr>
          <w:rFonts w:ascii="Times New Roman" w:hAnsi="Times New Roman" w:cs="Times New Roman"/>
          <w:noProof/>
          <w:sz w:val="20"/>
          <w:szCs w:val="20"/>
        </w:rPr>
        <w:t>3</w:t>
      </w:r>
      <w:r w:rsidRPr="005C4F95">
        <w:rPr>
          <w:rFonts w:ascii="Times New Roman" w:hAnsi="Times New Roman" w:cs="Times New Roman"/>
          <w:sz w:val="20"/>
          <w:szCs w:val="20"/>
        </w:rPr>
        <w:fldChar w:fldCharType="end"/>
      </w:r>
      <w:bookmarkEnd w:id="6"/>
      <w:r w:rsidRPr="005C4F95">
        <w:rPr>
          <w:rFonts w:ascii="Times New Roman" w:hAnsi="Times New Roman" w:cs="Times New Roman"/>
          <w:sz w:val="20"/>
          <w:szCs w:val="20"/>
          <w:lang w:val="en-US"/>
        </w:rPr>
        <w:t xml:space="preserve"> </w:t>
      </w:r>
      <w:r w:rsidR="00E60ECF" w:rsidRPr="005C4F95">
        <w:rPr>
          <w:rFonts w:ascii="Times New Roman" w:hAnsi="Times New Roman" w:cs="Times New Roman"/>
          <w:sz w:val="20"/>
          <w:szCs w:val="20"/>
          <w:lang w:val="en-US"/>
        </w:rPr>
        <w:t>–</w:t>
      </w:r>
      <w:r w:rsidRPr="005C4F95">
        <w:rPr>
          <w:rFonts w:ascii="Times New Roman" w:hAnsi="Times New Roman" w:cs="Times New Roman"/>
          <w:sz w:val="20"/>
          <w:szCs w:val="20"/>
          <w:lang w:val="en-US"/>
        </w:rPr>
        <w:t xml:space="preserve"> </w:t>
      </w:r>
      <w:r w:rsidR="00E60ECF" w:rsidRPr="005C4F95">
        <w:rPr>
          <w:rFonts w:ascii="Times New Roman" w:hAnsi="Times New Roman" w:cs="Times New Roman"/>
          <w:sz w:val="20"/>
          <w:szCs w:val="20"/>
          <w:lang w:val="en-US"/>
        </w:rPr>
        <w:t xml:space="preserve">Number of required resources in the </w:t>
      </w:r>
      <w:r w:rsidR="00E8604F" w:rsidRPr="005C4F95">
        <w:rPr>
          <w:rFonts w:ascii="Times New Roman" w:hAnsi="Times New Roman" w:cs="Times New Roman"/>
          <w:sz w:val="20"/>
          <w:szCs w:val="20"/>
          <w:lang w:val="en-US"/>
        </w:rPr>
        <w:t>PSFCH resource vectors, with 100 UEs in the multicast group and where each UE pattern activates 3 resources</w:t>
      </w:r>
      <w:r w:rsidRPr="005C4F95">
        <w:rPr>
          <w:rFonts w:ascii="Times New Roman" w:hAnsi="Times New Roman" w:cs="Times New Roman"/>
          <w:sz w:val="20"/>
          <w:szCs w:val="20"/>
          <w:lang w:val="en-US"/>
        </w:rPr>
        <w:t>.</w:t>
      </w:r>
    </w:p>
    <w:p w14:paraId="42F0D4E8" w14:textId="77777777" w:rsidR="005C4F95" w:rsidRDefault="009750B3" w:rsidP="00BC27A2">
      <w:pPr>
        <w:jc w:val="both"/>
        <w:rPr>
          <w:rFonts w:ascii="Times New Roman" w:hAnsi="Times New Roman" w:cs="Times New Roman"/>
          <w:sz w:val="20"/>
          <w:szCs w:val="20"/>
        </w:rPr>
      </w:pPr>
      <w:r>
        <w:rPr>
          <w:rFonts w:ascii="Times New Roman" w:hAnsi="Times New Roman" w:cs="Times New Roman"/>
          <w:sz w:val="20"/>
          <w:szCs w:val="20"/>
        </w:rPr>
        <w:t>With this analysis, we propose</w:t>
      </w:r>
      <w:r w:rsidR="005C4F95">
        <w:rPr>
          <w:rFonts w:ascii="Times New Roman" w:hAnsi="Times New Roman" w:cs="Times New Roman"/>
          <w:sz w:val="20"/>
          <w:szCs w:val="20"/>
        </w:rPr>
        <w:t>:</w:t>
      </w:r>
    </w:p>
    <w:p w14:paraId="6DE57CE3" w14:textId="16241D26" w:rsidR="009750B3" w:rsidRPr="00F408BA" w:rsidRDefault="009750B3" w:rsidP="00BC27A2">
      <w:pPr>
        <w:jc w:val="both"/>
        <w:rPr>
          <w:rFonts w:ascii="Times New Roman" w:hAnsi="Times New Roman" w:cs="Times New Roman"/>
          <w:b/>
          <w:sz w:val="20"/>
          <w:szCs w:val="20"/>
        </w:rPr>
      </w:pPr>
      <w:r w:rsidRPr="00F408BA">
        <w:rPr>
          <w:rFonts w:ascii="Times New Roman" w:hAnsi="Times New Roman" w:cs="Times New Roman"/>
          <w:b/>
          <w:sz w:val="20"/>
          <w:szCs w:val="20"/>
        </w:rPr>
        <w:t xml:space="preserve">Proposal </w:t>
      </w:r>
      <w:r w:rsidR="005C4F95">
        <w:rPr>
          <w:rFonts w:ascii="Times New Roman" w:hAnsi="Times New Roman" w:cs="Times New Roman"/>
          <w:b/>
          <w:sz w:val="20"/>
          <w:szCs w:val="20"/>
        </w:rPr>
        <w:t>3</w:t>
      </w:r>
      <w:r w:rsidRPr="00F408BA">
        <w:rPr>
          <w:rFonts w:ascii="Times New Roman" w:hAnsi="Times New Roman" w:cs="Times New Roman"/>
          <w:b/>
          <w:sz w:val="20"/>
          <w:szCs w:val="20"/>
        </w:rPr>
        <w:t>:</w:t>
      </w:r>
      <w:r w:rsidRPr="00F408BA">
        <w:rPr>
          <w:rFonts w:ascii="Times New Roman" w:hAnsi="Times New Roman" w:cs="Times New Roman"/>
          <w:b/>
          <w:sz w:val="20"/>
          <w:szCs w:val="20"/>
        </w:rPr>
        <w:tab/>
        <w:t>Consider support</w:t>
      </w:r>
      <w:r w:rsidR="00F75A65">
        <w:rPr>
          <w:rFonts w:ascii="Times New Roman" w:hAnsi="Times New Roman" w:cs="Times New Roman"/>
          <w:b/>
          <w:sz w:val="20"/>
          <w:szCs w:val="20"/>
        </w:rPr>
        <w:t>ing</w:t>
      </w:r>
      <w:r w:rsidRPr="00F408BA">
        <w:rPr>
          <w:rFonts w:ascii="Times New Roman" w:hAnsi="Times New Roman" w:cs="Times New Roman"/>
          <w:b/>
          <w:sz w:val="20"/>
          <w:szCs w:val="20"/>
        </w:rPr>
        <w:t xml:space="preserve"> pattern based ACK/NACK feedback design for groupcast PSFCH.</w:t>
      </w:r>
    </w:p>
    <w:p w14:paraId="5BAC793E" w14:textId="77777777" w:rsidR="00055139" w:rsidRDefault="00055139" w:rsidP="00BC27A2">
      <w:pPr>
        <w:jc w:val="both"/>
        <w:rPr>
          <w:rFonts w:ascii="Times New Roman" w:hAnsi="Times New Roman" w:cs="Times New Roman"/>
          <w:sz w:val="20"/>
          <w:szCs w:val="20"/>
        </w:rPr>
      </w:pPr>
    </w:p>
    <w:p w14:paraId="02B419BE" w14:textId="656961DE" w:rsidR="00AC7A6C" w:rsidRDefault="00AC7A6C" w:rsidP="00AC7A6C">
      <w:pPr>
        <w:pStyle w:val="Heading2"/>
      </w:pPr>
      <w:r>
        <w:t>3.3</w:t>
      </w:r>
      <w:r w:rsidRPr="00791982">
        <w:tab/>
      </w:r>
      <w:r w:rsidR="009750B3">
        <w:t>Probability</w:t>
      </w:r>
      <w:r>
        <w:t xml:space="preserve"> ACK feedback</w:t>
      </w:r>
      <w:r w:rsidR="009750B3">
        <w:t xml:space="preserve"> design for groupcast</w:t>
      </w:r>
    </w:p>
    <w:p w14:paraId="524C35CF" w14:textId="7A22CFEF" w:rsidR="002C1B8B" w:rsidRDefault="002C1B8B" w:rsidP="002C1B8B">
      <w:pPr>
        <w:jc w:val="both"/>
        <w:rPr>
          <w:rFonts w:ascii="Times New Roman" w:hAnsi="Times New Roman" w:cs="Times New Roman"/>
          <w:sz w:val="20"/>
          <w:szCs w:val="20"/>
        </w:rPr>
      </w:pPr>
      <w:r>
        <w:rPr>
          <w:rFonts w:ascii="Times New Roman" w:hAnsi="Times New Roman" w:cs="Times New Roman"/>
          <w:sz w:val="20"/>
          <w:szCs w:val="20"/>
        </w:rPr>
        <w:t xml:space="preserve">This </w:t>
      </w:r>
      <w:r w:rsidR="009750B3">
        <w:rPr>
          <w:rFonts w:ascii="Times New Roman" w:hAnsi="Times New Roman" w:cs="Times New Roman"/>
          <w:sz w:val="20"/>
          <w:szCs w:val="20"/>
        </w:rPr>
        <w:t xml:space="preserve">probability ACK feedback </w:t>
      </w:r>
      <w:r>
        <w:rPr>
          <w:rFonts w:ascii="Times New Roman" w:hAnsi="Times New Roman" w:cs="Times New Roman"/>
          <w:sz w:val="20"/>
          <w:szCs w:val="20"/>
        </w:rPr>
        <w:t xml:space="preserve">scheme supports </w:t>
      </w:r>
      <w:r w:rsidRPr="002C1B8B">
        <w:rPr>
          <w:rFonts w:ascii="Times New Roman" w:hAnsi="Times New Roman" w:cs="Times New Roman"/>
          <w:sz w:val="20"/>
          <w:szCs w:val="20"/>
        </w:rPr>
        <w:t>Option 2</w:t>
      </w:r>
      <w:r w:rsidR="009750B3">
        <w:rPr>
          <w:rFonts w:ascii="Times New Roman" w:hAnsi="Times New Roman" w:cs="Times New Roman"/>
          <w:sz w:val="20"/>
          <w:szCs w:val="20"/>
        </w:rPr>
        <w:t xml:space="preserve"> for groupcast</w:t>
      </w:r>
      <w:r w:rsidRPr="002C1B8B">
        <w:rPr>
          <w:rFonts w:ascii="Times New Roman" w:hAnsi="Times New Roman" w:cs="Times New Roman"/>
          <w:sz w:val="20"/>
          <w:szCs w:val="20"/>
        </w:rPr>
        <w:t>, where ACK and NACK feedback channels are supported. These two feedback channels are independent (orthogonal) in PSFCH. All group UEs share ACK channels and NACK channels accordingly. The key points are:</w:t>
      </w:r>
    </w:p>
    <w:p w14:paraId="50B93159" w14:textId="77777777" w:rsidR="002C1B8B" w:rsidRDefault="002C1B8B" w:rsidP="009205FC">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Pr>
          <w:rFonts w:ascii="Times New Roman" w:hAnsi="Times New Roman" w:cs="Times New Roman"/>
          <w:sz w:val="20"/>
          <w:szCs w:val="20"/>
        </w:rPr>
        <w:t>R</w:t>
      </w:r>
      <w:r w:rsidRPr="002C1B8B">
        <w:rPr>
          <w:rFonts w:ascii="Times New Roman" w:hAnsi="Times New Roman" w:cs="Times New Roman"/>
          <w:sz w:val="20"/>
          <w:szCs w:val="20"/>
        </w:rPr>
        <w:t>eceiving UE shall feedback ACK/NACK information based on its detection and decoding of PSSCH. The ACK information and NACK information are independent payload in PSFCH. The feedback channel carrying ACK is shared by all UEs in the group; and the feedback channel carrying NACK is also shared by all UEs in the group.</w:t>
      </w:r>
    </w:p>
    <w:p w14:paraId="6BA70A6E" w14:textId="0EAB1FEF" w:rsidR="002C1B8B" w:rsidRPr="002C1B8B" w:rsidRDefault="002C1B8B" w:rsidP="009205FC">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F408BA">
        <w:rPr>
          <w:rFonts w:ascii="Times New Roman" w:hAnsi="Times New Roman" w:cs="Times New Roman"/>
          <w:b/>
          <w:i/>
          <w:sz w:val="20"/>
          <w:szCs w:val="20"/>
        </w:rPr>
        <w:t xml:space="preserve">UE shall feedback ACK with an ACK transmit probability </w:t>
      </w:r>
      <m:oMath>
        <m:sSub>
          <m:sSubPr>
            <m:ctrlPr>
              <w:rPr>
                <w:rFonts w:ascii="Cambria Math" w:hAnsi="Cambria Math" w:cs="Times New Roman"/>
                <w:b/>
                <w:i/>
                <w:iCs/>
                <w:color w:val="595959"/>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a</m:t>
            </m:r>
          </m:sub>
        </m:sSub>
      </m:oMath>
      <w:r w:rsidRPr="002C1B8B">
        <w:rPr>
          <w:rFonts w:ascii="Times New Roman" w:hAnsi="Times New Roman" w:cs="Times New Roman"/>
          <w:sz w:val="20"/>
          <w:szCs w:val="20"/>
        </w:rPr>
        <w:t>, which can be pre-configurable by network, or can be signalled in SCI.</w:t>
      </w:r>
    </w:p>
    <w:p w14:paraId="7B8486B5" w14:textId="77777777" w:rsidR="002C1B8B" w:rsidRPr="002C1B8B" w:rsidRDefault="002C1B8B" w:rsidP="009205FC">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2C1B8B">
        <w:rPr>
          <w:rFonts w:ascii="Times New Roman" w:hAnsi="Times New Roman" w:cs="Times New Roman"/>
          <w:sz w:val="20"/>
          <w:szCs w:val="20"/>
        </w:rPr>
        <w:t xml:space="preserve">The transmitting UE shall terminate its re-transmission only when it reaches the maximum number of </w:t>
      </w:r>
      <w:proofErr w:type="gramStart"/>
      <w:r w:rsidRPr="002C1B8B">
        <w:rPr>
          <w:rFonts w:ascii="Times New Roman" w:hAnsi="Times New Roman" w:cs="Times New Roman"/>
          <w:sz w:val="20"/>
          <w:szCs w:val="20"/>
        </w:rPr>
        <w:t>retransmission</w:t>
      </w:r>
      <w:proofErr w:type="gramEnd"/>
      <w:r w:rsidRPr="002C1B8B">
        <w:rPr>
          <w:rFonts w:ascii="Times New Roman" w:hAnsi="Times New Roman" w:cs="Times New Roman"/>
          <w:sz w:val="20"/>
          <w:szCs w:val="20"/>
        </w:rPr>
        <w:t>, or when it receives a positive ACK and it does not receive any NACK. Otherwise a re-transmission is scheduled.</w:t>
      </w:r>
    </w:p>
    <w:p w14:paraId="2630C57E" w14:textId="77777777" w:rsidR="002C1B8B" w:rsidRPr="002C1B8B" w:rsidRDefault="002C1B8B" w:rsidP="002C1B8B">
      <w:pPr>
        <w:jc w:val="both"/>
        <w:rPr>
          <w:rFonts w:ascii="Times New Roman" w:hAnsi="Times New Roman" w:cs="Times New Roman"/>
          <w:color w:val="595959"/>
          <w:sz w:val="20"/>
          <w:szCs w:val="20"/>
        </w:rPr>
      </w:pPr>
    </w:p>
    <w:p w14:paraId="38153071" w14:textId="77777777" w:rsidR="002C1B8B" w:rsidRDefault="002C1B8B" w:rsidP="002C1B8B">
      <w:pPr>
        <w:rPr>
          <w:rFonts w:ascii="Times New Roman" w:hAnsi="Times New Roman" w:cs="Times New Roman"/>
          <w:sz w:val="20"/>
          <w:szCs w:val="20"/>
        </w:rPr>
      </w:pPr>
      <w:r w:rsidRPr="002C1B8B">
        <w:rPr>
          <w:rFonts w:ascii="Times New Roman" w:hAnsi="Times New Roman" w:cs="Times New Roman"/>
          <w:sz w:val="20"/>
          <w:szCs w:val="20"/>
        </w:rPr>
        <w:t>The detailed HARQ process can follow these steps:</w:t>
      </w:r>
    </w:p>
    <w:p w14:paraId="1FF02556" w14:textId="77777777" w:rsidR="002C1B8B" w:rsidRDefault="002C1B8B" w:rsidP="009205FC">
      <w:pPr>
        <w:pStyle w:val="ListParagraph"/>
        <w:numPr>
          <w:ilvl w:val="0"/>
          <w:numId w:val="15"/>
        </w:numPr>
        <w:rPr>
          <w:rFonts w:ascii="Times New Roman" w:hAnsi="Times New Roman" w:cs="Times New Roman"/>
          <w:sz w:val="20"/>
          <w:szCs w:val="20"/>
        </w:rPr>
      </w:pPr>
      <w:r w:rsidRPr="002C1B8B">
        <w:rPr>
          <w:rFonts w:ascii="Times New Roman" w:hAnsi="Times New Roman" w:cs="Times New Roman"/>
          <w:sz w:val="20"/>
          <w:szCs w:val="20"/>
        </w:rPr>
        <w:lastRenderedPageBreak/>
        <w:t>Transmit UE sends its groupcasting PSSCH, together with its group ID, to a group UEs that has already been formed based on high-layer signaling/configuration.</w:t>
      </w:r>
    </w:p>
    <w:p w14:paraId="5AD51641" w14:textId="77777777" w:rsidR="002C1B8B" w:rsidRDefault="002C1B8B" w:rsidP="009205FC">
      <w:pPr>
        <w:pStyle w:val="ListParagraph"/>
        <w:numPr>
          <w:ilvl w:val="0"/>
          <w:numId w:val="15"/>
        </w:numPr>
        <w:rPr>
          <w:rFonts w:ascii="Times New Roman" w:hAnsi="Times New Roman" w:cs="Times New Roman"/>
          <w:sz w:val="20"/>
          <w:szCs w:val="20"/>
        </w:rPr>
      </w:pPr>
      <w:r w:rsidRPr="002C1B8B">
        <w:rPr>
          <w:rFonts w:ascii="Times New Roman" w:hAnsi="Times New Roman" w:cs="Times New Roman"/>
          <w:sz w:val="20"/>
          <w:szCs w:val="20"/>
        </w:rPr>
        <w:t xml:space="preserve">If a UE within the group receives the groupcasting PSSCH with correct decoding, it shall transmit its ACK via PSFCH with a probability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oMath>
      <w:r w:rsidRPr="002C1B8B">
        <w:rPr>
          <w:rFonts w:ascii="Times New Roman" w:hAnsi="Times New Roman" w:cs="Times New Roman"/>
          <w:sz w:val="20"/>
          <w:szCs w:val="20"/>
        </w:rPr>
        <w:t xml:space="preserve">. The ACK transmit probability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oMath>
      <w:r w:rsidRPr="002C1B8B">
        <w:rPr>
          <w:rFonts w:ascii="Times New Roman" w:hAnsi="Times New Roman" w:cs="Times New Roman"/>
          <w:sz w:val="20"/>
          <w:szCs w:val="20"/>
        </w:rPr>
        <w:t xml:space="preserve"> can be pre-configurable by network. The ACK indications from all UE within the group are identical and sharing the same PSFCH.</w:t>
      </w:r>
    </w:p>
    <w:p w14:paraId="48314DC0" w14:textId="77777777" w:rsidR="002C1B8B" w:rsidRDefault="002C1B8B" w:rsidP="009205FC">
      <w:pPr>
        <w:pStyle w:val="ListParagraph"/>
        <w:numPr>
          <w:ilvl w:val="0"/>
          <w:numId w:val="15"/>
        </w:numPr>
        <w:rPr>
          <w:rFonts w:ascii="Times New Roman" w:hAnsi="Times New Roman" w:cs="Times New Roman"/>
          <w:sz w:val="20"/>
          <w:szCs w:val="20"/>
        </w:rPr>
      </w:pPr>
      <w:r w:rsidRPr="002C1B8B">
        <w:rPr>
          <w:rFonts w:ascii="Times New Roman" w:hAnsi="Times New Roman" w:cs="Times New Roman"/>
          <w:sz w:val="20"/>
          <w:szCs w:val="20"/>
        </w:rPr>
        <w:t>If a UE within the specific group receives the groupcasting PSSCH with a failed CRC check, it shall transmit NACK in its PSFCH. All NACK from UEs in the group are identical and share the same PSFCH.</w:t>
      </w:r>
    </w:p>
    <w:p w14:paraId="26809080" w14:textId="77777777" w:rsidR="002C1B8B" w:rsidRPr="002C1B8B" w:rsidRDefault="002C1B8B" w:rsidP="009205FC">
      <w:pPr>
        <w:pStyle w:val="ListParagraph"/>
        <w:numPr>
          <w:ilvl w:val="0"/>
          <w:numId w:val="15"/>
        </w:numPr>
        <w:rPr>
          <w:rFonts w:ascii="Times New Roman" w:hAnsi="Times New Roman" w:cs="Times New Roman"/>
          <w:sz w:val="20"/>
          <w:szCs w:val="20"/>
        </w:rPr>
      </w:pPr>
      <w:r w:rsidRPr="002C1B8B">
        <w:rPr>
          <w:rFonts w:ascii="Times New Roman" w:hAnsi="Times New Roman" w:cs="Times New Roman"/>
          <w:sz w:val="20"/>
          <w:szCs w:val="20"/>
        </w:rPr>
        <w:t>The transmit UE determines its re-transmission of PSSCH based on its received ACK/NACK from PSFCH. The determination of re-transmission shall follow the table below if the total retransmission number is not reached the maximum number.</w:t>
      </w:r>
    </w:p>
    <w:p w14:paraId="2D34387F" w14:textId="77777777" w:rsidR="002C1B8B" w:rsidRPr="002C1B8B" w:rsidRDefault="002C1B8B" w:rsidP="002C1B8B">
      <w:pPr>
        <w:pStyle w:val="ListParagraph"/>
        <w:spacing w:line="252" w:lineRule="auto"/>
        <w:ind w:left="0"/>
        <w:rPr>
          <w:rFonts w:ascii="Times New Roman" w:hAnsi="Times New Roman" w:cs="Times New Roman"/>
          <w:sz w:val="20"/>
          <w:szCs w:val="20"/>
        </w:rPr>
      </w:pPr>
    </w:p>
    <w:tbl>
      <w:tblPr>
        <w:tblW w:w="0" w:type="auto"/>
        <w:jc w:val="center"/>
        <w:tblCellMar>
          <w:left w:w="0" w:type="dxa"/>
          <w:right w:w="0" w:type="dxa"/>
        </w:tblCellMar>
        <w:tblLook w:val="04A0" w:firstRow="1" w:lastRow="0" w:firstColumn="1" w:lastColumn="0" w:noHBand="0" w:noVBand="1"/>
      </w:tblPr>
      <w:tblGrid>
        <w:gridCol w:w="1676"/>
        <w:gridCol w:w="1892"/>
        <w:gridCol w:w="1917"/>
      </w:tblGrid>
      <w:tr w:rsidR="002C1B8B" w:rsidRPr="002C1B8B" w14:paraId="74F5E2E7" w14:textId="77777777" w:rsidTr="002C1B8B">
        <w:trPr>
          <w:trHeight w:val="272"/>
          <w:jc w:val="center"/>
        </w:trPr>
        <w:tc>
          <w:tcPr>
            <w:tcW w:w="16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82A3E" w14:textId="77777777" w:rsidR="002C1B8B" w:rsidRPr="002C1B8B" w:rsidRDefault="002C1B8B" w:rsidP="002C1B8B">
            <w:pPr>
              <w:pStyle w:val="ListParagraph"/>
              <w:ind w:left="0"/>
              <w:rPr>
                <w:rFonts w:ascii="Times New Roman" w:eastAsia="Times New Roman" w:hAnsi="Times New Roman" w:cs="Times New Roman"/>
                <w:sz w:val="20"/>
                <w:szCs w:val="20"/>
              </w:rPr>
            </w:pPr>
            <w:r w:rsidRPr="002C1B8B">
              <w:rPr>
                <w:rFonts w:ascii="Times New Roman" w:hAnsi="Times New Roman" w:cs="Times New Roman"/>
                <w:sz w:val="20"/>
                <w:szCs w:val="20"/>
              </w:rPr>
              <w:t>ACK detection</w:t>
            </w:r>
          </w:p>
        </w:tc>
        <w:tc>
          <w:tcPr>
            <w:tcW w:w="18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958A8"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NACK detection</w:t>
            </w:r>
          </w:p>
        </w:tc>
        <w:tc>
          <w:tcPr>
            <w:tcW w:w="1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AC721"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Re-transmission Decision</w:t>
            </w:r>
          </w:p>
        </w:tc>
      </w:tr>
      <w:tr w:rsidR="002C1B8B" w:rsidRPr="002C1B8B" w14:paraId="2AD24B5C" w14:textId="77777777" w:rsidTr="002C1B8B">
        <w:trPr>
          <w:trHeight w:val="260"/>
          <w:jc w:val="center"/>
        </w:trPr>
        <w:tc>
          <w:tcPr>
            <w:tcW w:w="1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EA54F"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No</w:t>
            </w:r>
          </w:p>
        </w:tc>
        <w:tc>
          <w:tcPr>
            <w:tcW w:w="1892" w:type="dxa"/>
            <w:tcBorders>
              <w:top w:val="nil"/>
              <w:left w:val="nil"/>
              <w:bottom w:val="single" w:sz="8" w:space="0" w:color="auto"/>
              <w:right w:val="single" w:sz="8" w:space="0" w:color="auto"/>
            </w:tcBorders>
            <w:tcMar>
              <w:top w:w="0" w:type="dxa"/>
              <w:left w:w="108" w:type="dxa"/>
              <w:bottom w:w="0" w:type="dxa"/>
              <w:right w:w="108" w:type="dxa"/>
            </w:tcMar>
            <w:hideMark/>
          </w:tcPr>
          <w:p w14:paraId="04E87389"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No</w:t>
            </w:r>
          </w:p>
        </w:tc>
        <w:tc>
          <w:tcPr>
            <w:tcW w:w="1917" w:type="dxa"/>
            <w:tcBorders>
              <w:top w:val="nil"/>
              <w:left w:val="nil"/>
              <w:bottom w:val="single" w:sz="8" w:space="0" w:color="auto"/>
              <w:right w:val="single" w:sz="8" w:space="0" w:color="auto"/>
            </w:tcBorders>
            <w:tcMar>
              <w:top w:w="0" w:type="dxa"/>
              <w:left w:w="108" w:type="dxa"/>
              <w:bottom w:w="0" w:type="dxa"/>
              <w:right w:w="108" w:type="dxa"/>
            </w:tcMar>
            <w:hideMark/>
          </w:tcPr>
          <w:p w14:paraId="64A50C35"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r>
      <w:tr w:rsidR="002C1B8B" w:rsidRPr="002C1B8B" w14:paraId="5AB80FE2" w14:textId="77777777" w:rsidTr="002C1B8B">
        <w:trPr>
          <w:trHeight w:val="272"/>
          <w:jc w:val="center"/>
        </w:trPr>
        <w:tc>
          <w:tcPr>
            <w:tcW w:w="1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1D6CC"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No</w:t>
            </w:r>
          </w:p>
        </w:tc>
        <w:tc>
          <w:tcPr>
            <w:tcW w:w="1892" w:type="dxa"/>
            <w:tcBorders>
              <w:top w:val="nil"/>
              <w:left w:val="nil"/>
              <w:bottom w:val="single" w:sz="8" w:space="0" w:color="auto"/>
              <w:right w:val="single" w:sz="8" w:space="0" w:color="auto"/>
            </w:tcBorders>
            <w:tcMar>
              <w:top w:w="0" w:type="dxa"/>
              <w:left w:w="108" w:type="dxa"/>
              <w:bottom w:w="0" w:type="dxa"/>
              <w:right w:w="108" w:type="dxa"/>
            </w:tcMar>
            <w:hideMark/>
          </w:tcPr>
          <w:p w14:paraId="3BBA29CD"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c>
          <w:tcPr>
            <w:tcW w:w="1917" w:type="dxa"/>
            <w:tcBorders>
              <w:top w:val="nil"/>
              <w:left w:val="nil"/>
              <w:bottom w:val="single" w:sz="8" w:space="0" w:color="auto"/>
              <w:right w:val="single" w:sz="8" w:space="0" w:color="auto"/>
            </w:tcBorders>
            <w:tcMar>
              <w:top w:w="0" w:type="dxa"/>
              <w:left w:w="108" w:type="dxa"/>
              <w:bottom w:w="0" w:type="dxa"/>
              <w:right w:w="108" w:type="dxa"/>
            </w:tcMar>
            <w:hideMark/>
          </w:tcPr>
          <w:p w14:paraId="6FE26135"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r>
      <w:tr w:rsidR="002C1B8B" w:rsidRPr="002C1B8B" w14:paraId="3F7860DF" w14:textId="77777777" w:rsidTr="002C1B8B">
        <w:trPr>
          <w:trHeight w:val="260"/>
          <w:jc w:val="center"/>
        </w:trPr>
        <w:tc>
          <w:tcPr>
            <w:tcW w:w="1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64504"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c>
          <w:tcPr>
            <w:tcW w:w="1892" w:type="dxa"/>
            <w:tcBorders>
              <w:top w:val="nil"/>
              <w:left w:val="nil"/>
              <w:bottom w:val="single" w:sz="8" w:space="0" w:color="auto"/>
              <w:right w:val="single" w:sz="8" w:space="0" w:color="auto"/>
            </w:tcBorders>
            <w:tcMar>
              <w:top w:w="0" w:type="dxa"/>
              <w:left w:w="108" w:type="dxa"/>
              <w:bottom w:w="0" w:type="dxa"/>
              <w:right w:w="108" w:type="dxa"/>
            </w:tcMar>
            <w:hideMark/>
          </w:tcPr>
          <w:p w14:paraId="3CD28438"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No</w:t>
            </w:r>
          </w:p>
        </w:tc>
        <w:tc>
          <w:tcPr>
            <w:tcW w:w="1917" w:type="dxa"/>
            <w:tcBorders>
              <w:top w:val="nil"/>
              <w:left w:val="nil"/>
              <w:bottom w:val="single" w:sz="8" w:space="0" w:color="auto"/>
              <w:right w:val="single" w:sz="8" w:space="0" w:color="auto"/>
            </w:tcBorders>
            <w:tcMar>
              <w:top w:w="0" w:type="dxa"/>
              <w:left w:w="108" w:type="dxa"/>
              <w:bottom w:w="0" w:type="dxa"/>
              <w:right w:w="108" w:type="dxa"/>
            </w:tcMar>
            <w:hideMark/>
          </w:tcPr>
          <w:p w14:paraId="7327230B"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No</w:t>
            </w:r>
          </w:p>
        </w:tc>
      </w:tr>
      <w:tr w:rsidR="002C1B8B" w:rsidRPr="002C1B8B" w14:paraId="2BC1236B" w14:textId="77777777" w:rsidTr="002C1B8B">
        <w:trPr>
          <w:trHeight w:val="272"/>
          <w:jc w:val="center"/>
        </w:trPr>
        <w:tc>
          <w:tcPr>
            <w:tcW w:w="1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918DE"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c>
          <w:tcPr>
            <w:tcW w:w="1892" w:type="dxa"/>
            <w:tcBorders>
              <w:top w:val="nil"/>
              <w:left w:val="nil"/>
              <w:bottom w:val="single" w:sz="8" w:space="0" w:color="auto"/>
              <w:right w:val="single" w:sz="8" w:space="0" w:color="auto"/>
            </w:tcBorders>
            <w:tcMar>
              <w:top w:w="0" w:type="dxa"/>
              <w:left w:w="108" w:type="dxa"/>
              <w:bottom w:w="0" w:type="dxa"/>
              <w:right w:w="108" w:type="dxa"/>
            </w:tcMar>
            <w:hideMark/>
          </w:tcPr>
          <w:p w14:paraId="2BABA590"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c>
          <w:tcPr>
            <w:tcW w:w="1917" w:type="dxa"/>
            <w:tcBorders>
              <w:top w:val="nil"/>
              <w:left w:val="nil"/>
              <w:bottom w:val="single" w:sz="8" w:space="0" w:color="auto"/>
              <w:right w:val="single" w:sz="8" w:space="0" w:color="auto"/>
            </w:tcBorders>
            <w:tcMar>
              <w:top w:w="0" w:type="dxa"/>
              <w:left w:w="108" w:type="dxa"/>
              <w:bottom w:w="0" w:type="dxa"/>
              <w:right w:w="108" w:type="dxa"/>
            </w:tcMar>
            <w:hideMark/>
          </w:tcPr>
          <w:p w14:paraId="72FB3F87"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r>
    </w:tbl>
    <w:p w14:paraId="2B787FA3" w14:textId="77777777" w:rsidR="002C1B8B" w:rsidRPr="002C1B8B" w:rsidRDefault="002C1B8B" w:rsidP="002C1B8B">
      <w:pPr>
        <w:jc w:val="both"/>
        <w:rPr>
          <w:rFonts w:ascii="Times New Roman" w:hAnsi="Times New Roman" w:cs="Times New Roman"/>
          <w:color w:val="595959"/>
          <w:sz w:val="20"/>
          <w:szCs w:val="20"/>
        </w:rPr>
      </w:pPr>
    </w:p>
    <w:p w14:paraId="48C559CB" w14:textId="77777777" w:rsidR="002C1B8B" w:rsidRPr="002C1B8B" w:rsidRDefault="002C1B8B" w:rsidP="002C1B8B">
      <w:pPr>
        <w:rPr>
          <w:rFonts w:ascii="Times New Roman" w:hAnsi="Times New Roman" w:cs="Times New Roman"/>
          <w:sz w:val="20"/>
          <w:szCs w:val="20"/>
        </w:rPr>
      </w:pPr>
      <w:r w:rsidRPr="002C1B8B">
        <w:rPr>
          <w:rFonts w:ascii="Times New Roman" w:hAnsi="Times New Roman" w:cs="Times New Roman"/>
          <w:sz w:val="20"/>
          <w:szCs w:val="20"/>
        </w:rPr>
        <w:t xml:space="preserve">Numerical results for groupcast with 8 UEs are shown in </w:t>
      </w:r>
      <w:r>
        <w:rPr>
          <w:rFonts w:ascii="Times New Roman" w:hAnsi="Times New Roman" w:cs="Times New Roman"/>
          <w:sz w:val="20"/>
          <w:szCs w:val="20"/>
        </w:rPr>
        <w:t>the figure</w:t>
      </w:r>
      <w:r w:rsidRPr="002C1B8B">
        <w:rPr>
          <w:rFonts w:ascii="Times New Roman" w:hAnsi="Times New Roman" w:cs="Times New Roman"/>
          <w:sz w:val="20"/>
          <w:szCs w:val="20"/>
        </w:rPr>
        <w:t xml:space="preserve"> for DTX probability performance with AWGN channel. The ACK/NACK performance is based on NR PUCCH results. We also assume ideal feedback channel, where no error is assumed in PSFCH. Only first transmission is considered in the simulation.</w:t>
      </w:r>
    </w:p>
    <w:p w14:paraId="5612A8D2" w14:textId="77777777" w:rsidR="002C1B8B" w:rsidRPr="002C1B8B" w:rsidRDefault="002C1B8B" w:rsidP="002C1B8B">
      <w:pPr>
        <w:rPr>
          <w:rFonts w:ascii="Times New Roman" w:hAnsi="Times New Roman" w:cs="Times New Roman"/>
          <w:sz w:val="20"/>
          <w:szCs w:val="20"/>
        </w:rPr>
      </w:pPr>
    </w:p>
    <w:p w14:paraId="24E36598" w14:textId="77777777" w:rsidR="002C1B8B" w:rsidRPr="002C1B8B" w:rsidRDefault="002C1B8B" w:rsidP="002C1B8B">
      <w:pPr>
        <w:keepNext/>
        <w:jc w:val="center"/>
        <w:rPr>
          <w:rFonts w:ascii="Times New Roman" w:hAnsi="Times New Roman" w:cs="Times New Roman"/>
          <w:sz w:val="20"/>
          <w:szCs w:val="20"/>
        </w:rPr>
      </w:pPr>
      <w:r w:rsidRPr="002C1B8B">
        <w:rPr>
          <w:rFonts w:ascii="Times New Roman" w:hAnsi="Times New Roman" w:cs="Times New Roman"/>
          <w:noProof/>
          <w:sz w:val="20"/>
          <w:szCs w:val="20"/>
        </w:rPr>
        <w:drawing>
          <wp:inline distT="0" distB="0" distL="0" distR="0" wp14:anchorId="6EB75718" wp14:editId="0A952038">
            <wp:extent cx="3685309" cy="27639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7121" cy="2765341"/>
                    </a:xfrm>
                    <a:prstGeom prst="rect">
                      <a:avLst/>
                    </a:prstGeom>
                    <a:noFill/>
                    <a:ln>
                      <a:noFill/>
                    </a:ln>
                  </pic:spPr>
                </pic:pic>
              </a:graphicData>
            </a:graphic>
          </wp:inline>
        </w:drawing>
      </w:r>
    </w:p>
    <w:p w14:paraId="42BD41E0" w14:textId="21327F1D" w:rsidR="002C1B8B" w:rsidRPr="002C1B8B" w:rsidRDefault="002C1B8B" w:rsidP="002C1B8B">
      <w:pPr>
        <w:pStyle w:val="Caption"/>
        <w:jc w:val="center"/>
        <w:rPr>
          <w:rFonts w:ascii="Times New Roman" w:hAnsi="Times New Roman" w:cs="Times New Roman"/>
          <w:sz w:val="20"/>
          <w:szCs w:val="20"/>
        </w:rPr>
      </w:pPr>
      <w:bookmarkStart w:id="7" w:name="_Ref962837"/>
      <w:r w:rsidRPr="002C1B8B">
        <w:rPr>
          <w:rFonts w:ascii="Times New Roman" w:hAnsi="Times New Roman" w:cs="Times New Roman"/>
          <w:sz w:val="20"/>
          <w:szCs w:val="20"/>
        </w:rPr>
        <w:t xml:space="preserve">Figure </w:t>
      </w:r>
      <w:r w:rsidRPr="002C1B8B">
        <w:rPr>
          <w:rFonts w:ascii="Times New Roman" w:hAnsi="Times New Roman" w:cs="Times New Roman"/>
          <w:sz w:val="20"/>
          <w:szCs w:val="20"/>
        </w:rPr>
        <w:fldChar w:fldCharType="begin"/>
      </w:r>
      <w:r w:rsidRPr="002C1B8B">
        <w:rPr>
          <w:rFonts w:ascii="Times New Roman" w:hAnsi="Times New Roman" w:cs="Times New Roman"/>
          <w:sz w:val="20"/>
          <w:szCs w:val="20"/>
        </w:rPr>
        <w:instrText xml:space="preserve"> SEQ Figure \* ARABIC </w:instrText>
      </w:r>
      <w:r w:rsidRPr="002C1B8B">
        <w:rPr>
          <w:rFonts w:ascii="Times New Roman" w:hAnsi="Times New Roman" w:cs="Times New Roman"/>
          <w:sz w:val="20"/>
          <w:szCs w:val="20"/>
        </w:rPr>
        <w:fldChar w:fldCharType="separate"/>
      </w:r>
      <w:r w:rsidR="00B84504">
        <w:rPr>
          <w:rFonts w:ascii="Times New Roman" w:hAnsi="Times New Roman" w:cs="Times New Roman"/>
          <w:noProof/>
          <w:sz w:val="20"/>
          <w:szCs w:val="20"/>
        </w:rPr>
        <w:t>4</w:t>
      </w:r>
      <w:r w:rsidRPr="002C1B8B">
        <w:rPr>
          <w:rFonts w:ascii="Times New Roman" w:hAnsi="Times New Roman" w:cs="Times New Roman"/>
          <w:sz w:val="20"/>
          <w:szCs w:val="20"/>
        </w:rPr>
        <w:fldChar w:fldCharType="end"/>
      </w:r>
      <w:bookmarkEnd w:id="7"/>
      <w:r w:rsidRPr="002C1B8B">
        <w:rPr>
          <w:rFonts w:ascii="Times New Roman" w:hAnsi="Times New Roman" w:cs="Times New Roman"/>
          <w:sz w:val="20"/>
          <w:szCs w:val="20"/>
        </w:rPr>
        <w:t xml:space="preserve">    DTX probability performance comparison: AWGN, Group UE number: 8</w:t>
      </w:r>
    </w:p>
    <w:p w14:paraId="7194F70E" w14:textId="77777777" w:rsidR="002C1B8B" w:rsidRPr="002C1B8B" w:rsidRDefault="002C1B8B" w:rsidP="002C1B8B">
      <w:pPr>
        <w:rPr>
          <w:rFonts w:ascii="Times New Roman" w:hAnsi="Times New Roman" w:cs="Times New Roman"/>
          <w:sz w:val="20"/>
          <w:szCs w:val="20"/>
        </w:rPr>
      </w:pPr>
    </w:p>
    <w:p w14:paraId="7AD6B544" w14:textId="77777777" w:rsidR="002C1B8B" w:rsidRPr="002C1B8B" w:rsidRDefault="002C1B8B" w:rsidP="00F408BA">
      <w:pPr>
        <w:jc w:val="both"/>
        <w:rPr>
          <w:rFonts w:ascii="Times New Roman" w:hAnsi="Times New Roman" w:cs="Times New Roman"/>
          <w:sz w:val="20"/>
          <w:szCs w:val="20"/>
        </w:rPr>
      </w:pPr>
      <w:r w:rsidRPr="002C1B8B">
        <w:rPr>
          <w:rFonts w:ascii="Times New Roman" w:hAnsi="Times New Roman" w:cs="Times New Roman"/>
          <w:sz w:val="20"/>
          <w:szCs w:val="20"/>
        </w:rPr>
        <w:t>The DTX probability is defined as the probability of at least one UE won’t be able to detect PSCCH/PSSCH (DTX) when the source UE considers its transmission successful. For NACK only HARQ, this happens when the source UE receives no NACK but at least one UE is DTX. For the proposed scheme, this relates to the case when the source UE receives at least one ACK and receives no NACK, but there is at least one UE in the group is DTX.</w:t>
      </w:r>
    </w:p>
    <w:p w14:paraId="19F4E22C" w14:textId="6F7B2333" w:rsidR="002C1B8B" w:rsidRPr="002C1B8B" w:rsidRDefault="000B46B2" w:rsidP="00F408BA">
      <w:pPr>
        <w:jc w:val="both"/>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_Ref962837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2C1B8B">
        <w:rPr>
          <w:rFonts w:ascii="Times New Roman" w:hAnsi="Times New Roman" w:cs="Times New Roman"/>
          <w:sz w:val="20"/>
          <w:szCs w:val="20"/>
        </w:rPr>
        <w:t xml:space="preserve">Figure </w:t>
      </w:r>
      <w:r>
        <w:rPr>
          <w:rFonts w:ascii="Times New Roman" w:hAnsi="Times New Roman" w:cs="Times New Roman"/>
          <w:noProof/>
          <w:sz w:val="20"/>
          <w:szCs w:val="20"/>
        </w:rPr>
        <w:t>4</w:t>
      </w:r>
      <w:r>
        <w:rPr>
          <w:rFonts w:ascii="Times New Roman" w:hAnsi="Times New Roman" w:cs="Times New Roman"/>
          <w:sz w:val="20"/>
          <w:szCs w:val="20"/>
        </w:rPr>
        <w:fldChar w:fldCharType="end"/>
      </w:r>
      <w:r w:rsidR="002C1B8B" w:rsidRPr="002C1B8B">
        <w:rPr>
          <w:rFonts w:ascii="Times New Roman" w:hAnsi="Times New Roman" w:cs="Times New Roman"/>
          <w:sz w:val="20"/>
          <w:szCs w:val="20"/>
        </w:rPr>
        <w:t xml:space="preserve">indicates that when the ACK transmit probability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=0.9</m:t>
        </m:r>
      </m:oMath>
      <w:r w:rsidR="002C1B8B" w:rsidRPr="002C1B8B">
        <w:rPr>
          <w:rFonts w:ascii="Times New Roman" w:hAnsi="Times New Roman" w:cs="Times New Roman"/>
          <w:sz w:val="20"/>
          <w:szCs w:val="20"/>
        </w:rPr>
        <w:t xml:space="preserve">, there is no much difference in DTX performance between the NACK only approach and the new approach. Only when the ACK transmit probability is reduced to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=0.3</m:t>
        </m:r>
      </m:oMath>
      <w:r w:rsidR="002C1B8B" w:rsidRPr="002C1B8B">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=0.2</m:t>
        </m:r>
      </m:oMath>
      <w:r w:rsidR="002C1B8B" w:rsidRPr="002C1B8B">
        <w:rPr>
          <w:rFonts w:ascii="Times New Roman" w:hAnsi="Times New Roman" w:cs="Times New Roman"/>
          <w:sz w:val="20"/>
          <w:szCs w:val="20"/>
        </w:rPr>
        <w:t xml:space="preserve">, there is significant gain in DTX performance, compared with the NACK-only approach (the Option </w:t>
      </w:r>
      <w:r w:rsidR="002C1B8B" w:rsidRPr="002C1B8B">
        <w:rPr>
          <w:rFonts w:ascii="Times New Roman" w:hAnsi="Times New Roman" w:cs="Times New Roman"/>
          <w:sz w:val="20"/>
          <w:szCs w:val="20"/>
        </w:rPr>
        <w:lastRenderedPageBreak/>
        <w:t xml:space="preserve">1 in RAN1), particularly at lower SNR region when the DTX probability is significant. For DTX probability at 0.03, there is more than 2dB gain for the new approach with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=0.2</m:t>
        </m:r>
      </m:oMath>
      <w:r w:rsidR="002C1B8B" w:rsidRPr="002C1B8B">
        <w:rPr>
          <w:rFonts w:ascii="Times New Roman" w:hAnsi="Times New Roman" w:cs="Times New Roman"/>
          <w:sz w:val="20"/>
          <w:szCs w:val="20"/>
        </w:rPr>
        <w:t xml:space="preserve"> than that of NACK-only HARQ. This demonstrates the DTX performance benefit of the proposed HARQ approach for groupcast.</w:t>
      </w:r>
    </w:p>
    <w:p w14:paraId="30489EAB" w14:textId="772071E6" w:rsidR="00AC7A6C" w:rsidRDefault="00B84504" w:rsidP="00BC27A2">
      <w:pPr>
        <w:jc w:val="both"/>
        <w:rPr>
          <w:rFonts w:ascii="Times New Roman" w:hAnsi="Times New Roman" w:cs="Times New Roman"/>
          <w:sz w:val="20"/>
          <w:szCs w:val="20"/>
        </w:rPr>
      </w:pPr>
      <w:r>
        <w:rPr>
          <w:rFonts w:ascii="Times New Roman" w:hAnsi="Times New Roman" w:cs="Times New Roman"/>
          <w:sz w:val="20"/>
          <w:szCs w:val="20"/>
        </w:rPr>
        <w:t xml:space="preserve">Because the ACK signalling is feedbacked to the source UE with a probability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oMath>
      <w:r>
        <w:rPr>
          <w:rFonts w:ascii="Times New Roman" w:hAnsi="Times New Roman" w:cs="Times New Roman"/>
          <w:sz w:val="20"/>
          <w:szCs w:val="20"/>
        </w:rPr>
        <w:t xml:space="preserve">, there is a chance that source UE won’t be able to receive the ACK and thus issue a retransmission when all destination UEs receive the transmission correctly. We call this probability as the “false retransmission probability”, defined as the probability that the source UE does not receive ACK when all group UE correctly receive the transmission. The false retransmission probability performance is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_Ref1111370 </w:instrText>
      </w:r>
      <w:r>
        <w:rPr>
          <w:rFonts w:ascii="Times New Roman" w:hAnsi="Times New Roman" w:cs="Times New Roman"/>
          <w:sz w:val="20"/>
          <w:szCs w:val="20"/>
        </w:rPr>
        <w:fldChar w:fldCharType="separate"/>
      </w:r>
      <w:r>
        <w:t xml:space="preserve">Figure </w:t>
      </w:r>
      <w:r>
        <w:rPr>
          <w:noProof/>
        </w:rPr>
        <w:t>5</w:t>
      </w:r>
      <w:r>
        <w:rPr>
          <w:rFonts w:ascii="Times New Roman" w:hAnsi="Times New Roman" w:cs="Times New Roman"/>
          <w:sz w:val="20"/>
          <w:szCs w:val="20"/>
        </w:rPr>
        <w:fldChar w:fldCharType="end"/>
      </w:r>
      <w:r>
        <w:rPr>
          <w:rFonts w:ascii="Times New Roman" w:hAnsi="Times New Roman" w:cs="Times New Roman"/>
          <w:sz w:val="20"/>
          <w:szCs w:val="20"/>
        </w:rPr>
        <w:t xml:space="preserve">, for AWGN with a group of 8 UEs (7 receiving UEs).   </w:t>
      </w:r>
    </w:p>
    <w:p w14:paraId="4DED4B9B" w14:textId="77777777" w:rsidR="00B84504" w:rsidRDefault="00B84504" w:rsidP="00F408BA">
      <w:pPr>
        <w:keepNext/>
        <w:jc w:val="center"/>
      </w:pPr>
      <w:r w:rsidRPr="00B84504">
        <w:rPr>
          <w:rFonts w:ascii="Times New Roman" w:hAnsi="Times New Roman" w:cs="Times New Roman"/>
          <w:noProof/>
          <w:sz w:val="20"/>
          <w:szCs w:val="20"/>
        </w:rPr>
        <w:drawing>
          <wp:inline distT="0" distB="0" distL="0" distR="0" wp14:anchorId="5F000538" wp14:editId="748F7A6F">
            <wp:extent cx="3381908" cy="25353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6716" cy="2538987"/>
                    </a:xfrm>
                    <a:prstGeom prst="rect">
                      <a:avLst/>
                    </a:prstGeom>
                    <a:noFill/>
                    <a:ln>
                      <a:noFill/>
                    </a:ln>
                  </pic:spPr>
                </pic:pic>
              </a:graphicData>
            </a:graphic>
          </wp:inline>
        </w:drawing>
      </w:r>
    </w:p>
    <w:p w14:paraId="14F108D2" w14:textId="3C21C270" w:rsidR="00B84504" w:rsidRPr="00B84504" w:rsidRDefault="00B84504" w:rsidP="00F408BA">
      <w:pPr>
        <w:pStyle w:val="Caption"/>
        <w:jc w:val="center"/>
        <w:rPr>
          <w:rFonts w:ascii="Times New Roman" w:hAnsi="Times New Roman" w:cs="Times New Roman"/>
          <w:sz w:val="20"/>
          <w:szCs w:val="20"/>
          <w:lang w:val="en-GB"/>
        </w:rPr>
      </w:pPr>
      <w:bookmarkStart w:id="8" w:name="_Ref1111370"/>
      <w:r w:rsidRPr="00F408BA">
        <w:rPr>
          <w:rFonts w:ascii="Times New Roman" w:hAnsi="Times New Roman" w:cs="Times New Roman"/>
          <w:sz w:val="20"/>
          <w:szCs w:val="20"/>
        </w:rPr>
        <w:t xml:space="preserve">Figure </w:t>
      </w:r>
      <w:r w:rsidRPr="00F408BA">
        <w:rPr>
          <w:rFonts w:ascii="Times New Roman" w:hAnsi="Times New Roman" w:cs="Times New Roman"/>
          <w:sz w:val="20"/>
          <w:szCs w:val="20"/>
        </w:rPr>
        <w:fldChar w:fldCharType="begin"/>
      </w:r>
      <w:r w:rsidRPr="00F408BA">
        <w:rPr>
          <w:rFonts w:ascii="Times New Roman" w:hAnsi="Times New Roman" w:cs="Times New Roman"/>
          <w:sz w:val="20"/>
          <w:szCs w:val="20"/>
        </w:rPr>
        <w:instrText xml:space="preserve"> SEQ Figure \* ARABIC </w:instrText>
      </w:r>
      <w:r w:rsidRPr="00F408BA">
        <w:rPr>
          <w:rFonts w:ascii="Times New Roman" w:hAnsi="Times New Roman" w:cs="Times New Roman"/>
          <w:sz w:val="20"/>
          <w:szCs w:val="20"/>
        </w:rPr>
        <w:fldChar w:fldCharType="separate"/>
      </w:r>
      <w:r w:rsidRPr="00F408BA">
        <w:rPr>
          <w:rFonts w:ascii="Times New Roman" w:hAnsi="Times New Roman" w:cs="Times New Roman"/>
          <w:noProof/>
          <w:sz w:val="20"/>
          <w:szCs w:val="20"/>
        </w:rPr>
        <w:t>5</w:t>
      </w:r>
      <w:r w:rsidRPr="00F408BA">
        <w:rPr>
          <w:rFonts w:ascii="Times New Roman" w:hAnsi="Times New Roman" w:cs="Times New Roman"/>
          <w:sz w:val="20"/>
          <w:szCs w:val="20"/>
        </w:rPr>
        <w:fldChar w:fldCharType="end"/>
      </w:r>
      <w:bookmarkEnd w:id="8"/>
      <w:r w:rsidRPr="00F408BA">
        <w:rPr>
          <w:rFonts w:ascii="Times New Roman" w:hAnsi="Times New Roman" w:cs="Times New Roman"/>
          <w:sz w:val="20"/>
          <w:szCs w:val="20"/>
          <w:lang w:val="en-US"/>
        </w:rPr>
        <w:t xml:space="preserve">    False retransmission probability performance: AWGN</w:t>
      </w:r>
      <w:r w:rsidR="000E4788">
        <w:rPr>
          <w:rFonts w:ascii="Times New Roman" w:hAnsi="Times New Roman" w:cs="Times New Roman"/>
          <w:sz w:val="20"/>
          <w:szCs w:val="20"/>
          <w:lang w:val="en-US"/>
        </w:rPr>
        <w:t xml:space="preserve"> at SNR=0dB</w:t>
      </w:r>
      <w:r w:rsidRPr="00F408BA">
        <w:rPr>
          <w:rFonts w:ascii="Times New Roman" w:hAnsi="Times New Roman" w:cs="Times New Roman"/>
          <w:sz w:val="20"/>
          <w:szCs w:val="20"/>
          <w:lang w:val="en-US"/>
        </w:rPr>
        <w:t>, Group UE number: 8</w:t>
      </w:r>
    </w:p>
    <w:p w14:paraId="68AD2A9C" w14:textId="709E4FEA" w:rsidR="00B84504" w:rsidRDefault="00B84504" w:rsidP="00BC27A2">
      <w:pPr>
        <w:jc w:val="both"/>
        <w:rPr>
          <w:rFonts w:ascii="Times New Roman" w:hAnsi="Times New Roman" w:cs="Times New Roman"/>
          <w:sz w:val="20"/>
          <w:szCs w:val="20"/>
        </w:rPr>
      </w:pPr>
      <w:r>
        <w:rPr>
          <w:rFonts w:ascii="Times New Roman" w:hAnsi="Times New Roman" w:cs="Times New Roman"/>
          <w:sz w:val="20"/>
          <w:szCs w:val="20"/>
        </w:rPr>
        <w:t xml:space="preserve">As expected, the false retransmission probability increases </w:t>
      </w:r>
      <w:r w:rsidR="000E1E42">
        <w:rPr>
          <w:rFonts w:ascii="Times New Roman" w:hAnsi="Times New Roman" w:cs="Times New Roman"/>
          <w:sz w:val="20"/>
          <w:szCs w:val="20"/>
        </w:rPr>
        <w:t xml:space="preserve">with a lower </w:t>
      </w:r>
      <w:r>
        <w:rPr>
          <w:rFonts w:ascii="Times New Roman" w:hAnsi="Times New Roman" w:cs="Times New Roman"/>
          <w:sz w:val="20"/>
          <w:szCs w:val="20"/>
        </w:rPr>
        <w:t xml:space="preserve">ACK transmission probability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oMath>
      <w:r w:rsidR="000E1E42">
        <w:rPr>
          <w:rFonts w:ascii="Times New Roman" w:hAnsi="Times New Roman" w:cs="Times New Roman"/>
          <w:sz w:val="20"/>
          <w:szCs w:val="20"/>
        </w:rPr>
        <w:t xml:space="preserve">. From the numerical results, the false retransmission probability is less than 5% when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=0.3</m:t>
        </m:r>
      </m:oMath>
      <w:r w:rsidR="000E1E42">
        <w:rPr>
          <w:rFonts w:ascii="Times New Roman" w:hAnsi="Times New Roman" w:cs="Times New Roman"/>
          <w:sz w:val="20"/>
          <w:szCs w:val="20"/>
        </w:rPr>
        <w:t xml:space="preserve">, and it is about 10% when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=0.2</m:t>
        </m:r>
      </m:oMath>
      <w:r w:rsidR="000E1E42">
        <w:rPr>
          <w:rFonts w:ascii="Times New Roman" w:hAnsi="Times New Roman" w:cs="Times New Roman"/>
          <w:sz w:val="20"/>
          <w:szCs w:val="20"/>
        </w:rPr>
        <w:t>. The 10% false retransmission probability indicates that the source UE will have about 10% more resource for its HARQ processes, which is not desirable. For groupcast transmission, however, this is the trade-off between the groupcast reliability and efficiency. Besides, when the number of group UE increases, the false retransmission probability would be decreasing.</w:t>
      </w:r>
    </w:p>
    <w:p w14:paraId="53FF5C49" w14:textId="66593C58" w:rsidR="00B84504" w:rsidRDefault="000E4788" w:rsidP="00BC27A2">
      <w:pPr>
        <w:jc w:val="both"/>
        <w:rPr>
          <w:rFonts w:ascii="Times New Roman" w:hAnsi="Times New Roman" w:cs="Times New Roman"/>
          <w:sz w:val="20"/>
          <w:szCs w:val="20"/>
        </w:rPr>
      </w:pPr>
      <w:r>
        <w:rPr>
          <w:rFonts w:ascii="Times New Roman" w:hAnsi="Times New Roman" w:cs="Times New Roman"/>
          <w:sz w:val="20"/>
          <w:szCs w:val="20"/>
        </w:rPr>
        <w:t>The clear benefits of the probability ACK feedback scheme for groupcast HARQ are its simplicity, very low feedback overhead, and controllable trade-off between reliability and efficiency. Therefore, we have this proposal:</w:t>
      </w:r>
    </w:p>
    <w:p w14:paraId="1B89FC9C" w14:textId="5DB58D3A" w:rsidR="000A060A" w:rsidRPr="00F408BA" w:rsidRDefault="000A060A" w:rsidP="00BC27A2">
      <w:pPr>
        <w:jc w:val="both"/>
        <w:rPr>
          <w:rFonts w:ascii="Times New Roman" w:hAnsi="Times New Roman" w:cs="Times New Roman"/>
          <w:b/>
          <w:sz w:val="20"/>
          <w:szCs w:val="20"/>
        </w:rPr>
      </w:pPr>
      <w:r w:rsidRPr="00F408BA">
        <w:rPr>
          <w:rFonts w:ascii="Times New Roman" w:hAnsi="Times New Roman" w:cs="Times New Roman"/>
          <w:b/>
          <w:sz w:val="20"/>
          <w:szCs w:val="20"/>
        </w:rPr>
        <w:t xml:space="preserve">Proposal </w:t>
      </w:r>
      <w:r w:rsidR="005C4F95">
        <w:rPr>
          <w:rFonts w:ascii="Times New Roman" w:hAnsi="Times New Roman" w:cs="Times New Roman"/>
          <w:b/>
          <w:sz w:val="20"/>
          <w:szCs w:val="20"/>
        </w:rPr>
        <w:t>4</w:t>
      </w:r>
      <w:r w:rsidRPr="00F408BA">
        <w:rPr>
          <w:rFonts w:ascii="Times New Roman" w:hAnsi="Times New Roman" w:cs="Times New Roman"/>
          <w:b/>
          <w:sz w:val="20"/>
          <w:szCs w:val="20"/>
        </w:rPr>
        <w:t>:</w:t>
      </w:r>
      <w:r w:rsidRPr="00F408BA">
        <w:rPr>
          <w:rFonts w:ascii="Times New Roman" w:hAnsi="Times New Roman" w:cs="Times New Roman"/>
          <w:b/>
          <w:sz w:val="20"/>
          <w:szCs w:val="20"/>
        </w:rPr>
        <w:tab/>
        <w:t>Consider support</w:t>
      </w:r>
      <w:r w:rsidR="00F75A65">
        <w:rPr>
          <w:rFonts w:ascii="Times New Roman" w:hAnsi="Times New Roman" w:cs="Times New Roman"/>
          <w:b/>
          <w:sz w:val="20"/>
          <w:szCs w:val="20"/>
        </w:rPr>
        <w:t>ing</w:t>
      </w:r>
      <w:r w:rsidRPr="00F408BA">
        <w:rPr>
          <w:rFonts w:ascii="Times New Roman" w:hAnsi="Times New Roman" w:cs="Times New Roman"/>
          <w:b/>
          <w:sz w:val="20"/>
          <w:szCs w:val="20"/>
        </w:rPr>
        <w:t xml:space="preserve"> </w:t>
      </w:r>
      <w:r w:rsidR="005D7E9E">
        <w:rPr>
          <w:rFonts w:ascii="Times New Roman" w:hAnsi="Times New Roman" w:cs="Times New Roman"/>
          <w:b/>
          <w:sz w:val="20"/>
          <w:szCs w:val="20"/>
        </w:rPr>
        <w:t xml:space="preserve">probability </w:t>
      </w:r>
      <w:r w:rsidRPr="00F408BA">
        <w:rPr>
          <w:rFonts w:ascii="Times New Roman" w:hAnsi="Times New Roman" w:cs="Times New Roman"/>
          <w:b/>
          <w:sz w:val="20"/>
          <w:szCs w:val="20"/>
        </w:rPr>
        <w:t>ACK feedback in groupcast HARQ.</w:t>
      </w:r>
    </w:p>
    <w:p w14:paraId="6CFBE175" w14:textId="77777777" w:rsidR="00AC7A6C" w:rsidRDefault="00AC7A6C" w:rsidP="00BC27A2">
      <w:pPr>
        <w:jc w:val="both"/>
        <w:rPr>
          <w:rFonts w:ascii="Times New Roman" w:hAnsi="Times New Roman" w:cs="Times New Roman"/>
          <w:sz w:val="20"/>
          <w:szCs w:val="20"/>
        </w:rPr>
      </w:pPr>
    </w:p>
    <w:p w14:paraId="16052F75" w14:textId="77777777" w:rsidR="00930825" w:rsidRDefault="00594375" w:rsidP="00B12B1E">
      <w:pPr>
        <w:pStyle w:val="Heading1"/>
        <w:jc w:val="both"/>
      </w:pPr>
      <w:r>
        <w:t>4</w:t>
      </w:r>
      <w:r w:rsidR="00930825">
        <w:tab/>
        <w:t>Conclusion</w:t>
      </w:r>
      <w:r w:rsidR="00B47610">
        <w:t>s</w:t>
      </w:r>
    </w:p>
    <w:p w14:paraId="5FFA48FC" w14:textId="1586B90D" w:rsidR="00553335" w:rsidRDefault="00553335" w:rsidP="002B7F6C">
      <w:pPr>
        <w:jc w:val="both"/>
        <w:rPr>
          <w:rFonts w:ascii="Times New Roman" w:hAnsi="Times New Roman" w:cs="Times New Roman"/>
          <w:sz w:val="20"/>
          <w:szCs w:val="20"/>
        </w:rPr>
      </w:pPr>
    </w:p>
    <w:p w14:paraId="1FCECF34" w14:textId="235CD352" w:rsidR="00707B08" w:rsidRDefault="000A060A" w:rsidP="002B7F6C">
      <w:pPr>
        <w:jc w:val="both"/>
        <w:rPr>
          <w:rFonts w:ascii="Times New Roman" w:hAnsi="Times New Roman" w:cs="Times New Roman"/>
          <w:sz w:val="20"/>
          <w:szCs w:val="20"/>
        </w:rPr>
      </w:pPr>
      <w:r>
        <w:rPr>
          <w:rFonts w:ascii="Times New Roman" w:hAnsi="Times New Roman" w:cs="Times New Roman"/>
          <w:sz w:val="20"/>
          <w:szCs w:val="20"/>
        </w:rPr>
        <w:t>This contribution provides our view and design for HARQ of V2X groupcast. Based on our study, we have these observations:</w:t>
      </w:r>
    </w:p>
    <w:p w14:paraId="3B23A3AA" w14:textId="3BB2471C" w:rsidR="000A060A" w:rsidRDefault="005C4F95" w:rsidP="002B7F6C">
      <w:pPr>
        <w:jc w:val="both"/>
        <w:rPr>
          <w:rFonts w:ascii="Times New Roman" w:hAnsi="Times New Roman" w:cs="Times New Roman"/>
          <w:sz w:val="20"/>
          <w:szCs w:val="20"/>
        </w:rPr>
      </w:pPr>
      <w:r w:rsidRPr="00AF324B">
        <w:rPr>
          <w:rFonts w:ascii="Times New Roman" w:hAnsi="Times New Roman" w:cs="Times New Roman"/>
          <w:b/>
          <w:sz w:val="20"/>
          <w:szCs w:val="20"/>
        </w:rPr>
        <w:t xml:space="preserve">Observation 1: </w:t>
      </w:r>
      <w:r>
        <w:rPr>
          <w:rFonts w:ascii="Times New Roman" w:hAnsi="Times New Roman" w:cs="Times New Roman"/>
          <w:b/>
          <w:sz w:val="20"/>
          <w:szCs w:val="20"/>
        </w:rPr>
        <w:t>More adaptive retransmission may be enabled by the groupcast source UE based on identification of the groupcast destination UEs that send HARQ NACK, especially if NACK feedbacks are received from limited number of groupcast receiving UEs</w:t>
      </w:r>
      <w:r w:rsidRPr="00AF324B">
        <w:rPr>
          <w:rFonts w:ascii="Times New Roman" w:hAnsi="Times New Roman" w:cs="Times New Roman"/>
          <w:b/>
          <w:sz w:val="20"/>
          <w:szCs w:val="20"/>
        </w:rPr>
        <w:t>.</w:t>
      </w:r>
    </w:p>
    <w:p w14:paraId="313068F6" w14:textId="21CE5443" w:rsidR="000A060A" w:rsidRPr="00AF324B" w:rsidRDefault="005C4F95" w:rsidP="000A060A">
      <w:pPr>
        <w:rPr>
          <w:rFonts w:ascii="Times New Roman" w:hAnsi="Times New Roman" w:cs="Times New Roman"/>
          <w:b/>
          <w:sz w:val="20"/>
          <w:szCs w:val="20"/>
        </w:rPr>
      </w:pPr>
      <w:r w:rsidRPr="00AF324B">
        <w:rPr>
          <w:rFonts w:ascii="Times New Roman" w:hAnsi="Times New Roman" w:cs="Times New Roman"/>
          <w:b/>
          <w:sz w:val="20"/>
          <w:szCs w:val="20"/>
        </w:rPr>
        <w:t xml:space="preserve">Observation 2: </w:t>
      </w:r>
      <w:r>
        <w:rPr>
          <w:rFonts w:ascii="Times New Roman" w:hAnsi="Times New Roman" w:cs="Times New Roman"/>
          <w:b/>
          <w:sz w:val="20"/>
          <w:szCs w:val="20"/>
        </w:rPr>
        <w:t>S</w:t>
      </w:r>
      <w:r w:rsidRPr="00AF324B">
        <w:rPr>
          <w:rFonts w:ascii="Times New Roman" w:hAnsi="Times New Roman" w:cs="Times New Roman"/>
          <w:b/>
          <w:sz w:val="20"/>
          <w:szCs w:val="20"/>
        </w:rPr>
        <w:t xml:space="preserve">upport </w:t>
      </w:r>
      <w:r w:rsidR="004F61BE">
        <w:rPr>
          <w:rFonts w:ascii="Times New Roman" w:hAnsi="Times New Roman" w:cs="Times New Roman"/>
          <w:b/>
          <w:sz w:val="20"/>
          <w:szCs w:val="20"/>
        </w:rPr>
        <w:t xml:space="preserve">for </w:t>
      </w:r>
      <w:r w:rsidRPr="00AF324B">
        <w:rPr>
          <w:rFonts w:ascii="Times New Roman" w:hAnsi="Times New Roman" w:cs="Times New Roman"/>
          <w:b/>
          <w:sz w:val="20"/>
          <w:szCs w:val="20"/>
        </w:rPr>
        <w:t>UE specific ACK and NACK feedback</w:t>
      </w:r>
      <w:r>
        <w:rPr>
          <w:rFonts w:ascii="Times New Roman" w:hAnsi="Times New Roman" w:cs="Times New Roman"/>
          <w:b/>
          <w:sz w:val="20"/>
          <w:szCs w:val="20"/>
        </w:rPr>
        <w:t xml:space="preserve"> consumes more radio resources and requires additional control on the feedback resource allocation for each UE, especially in the groupcast with large group</w:t>
      </w:r>
      <w:r w:rsidRPr="00AF324B">
        <w:rPr>
          <w:rFonts w:ascii="Times New Roman" w:hAnsi="Times New Roman" w:cs="Times New Roman"/>
          <w:b/>
          <w:sz w:val="20"/>
          <w:szCs w:val="20"/>
        </w:rPr>
        <w:t>.</w:t>
      </w:r>
    </w:p>
    <w:p w14:paraId="55FB2C36" w14:textId="14DF341C" w:rsidR="000A060A" w:rsidRPr="00AF324B" w:rsidRDefault="005C4F95" w:rsidP="000A060A">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3: </w:t>
      </w:r>
      <w:r>
        <w:rPr>
          <w:rFonts w:ascii="Times New Roman" w:hAnsi="Times New Roman" w:cs="Times New Roman"/>
          <w:b/>
          <w:sz w:val="20"/>
          <w:szCs w:val="20"/>
        </w:rPr>
        <w:t>DTX performance is an important measure to evaluate groupcast HARQ performance.</w:t>
      </w:r>
    </w:p>
    <w:p w14:paraId="5BEFC7B2" w14:textId="4D47B0DF" w:rsidR="00707B08" w:rsidRDefault="00707B08" w:rsidP="002B7F6C">
      <w:pPr>
        <w:jc w:val="both"/>
        <w:rPr>
          <w:rFonts w:ascii="Times New Roman" w:hAnsi="Times New Roman" w:cs="Times New Roman"/>
          <w:sz w:val="20"/>
          <w:szCs w:val="20"/>
        </w:rPr>
      </w:pPr>
    </w:p>
    <w:p w14:paraId="5259415D" w14:textId="6A0D882C" w:rsidR="000A060A" w:rsidRDefault="000A060A" w:rsidP="002B7F6C">
      <w:pPr>
        <w:jc w:val="both"/>
        <w:rPr>
          <w:rFonts w:ascii="Times New Roman" w:hAnsi="Times New Roman" w:cs="Times New Roman"/>
          <w:sz w:val="20"/>
          <w:szCs w:val="20"/>
        </w:rPr>
      </w:pPr>
      <w:r>
        <w:rPr>
          <w:rFonts w:ascii="Times New Roman" w:hAnsi="Times New Roman" w:cs="Times New Roman"/>
          <w:sz w:val="20"/>
          <w:szCs w:val="20"/>
        </w:rPr>
        <w:lastRenderedPageBreak/>
        <w:t>Three aspects of HARQ design are provided in this contribution:</w:t>
      </w:r>
    </w:p>
    <w:p w14:paraId="242DE810" w14:textId="72E3AC49" w:rsidR="000A060A" w:rsidRDefault="000A060A" w:rsidP="00F408BA">
      <w:pPr>
        <w:pStyle w:val="ListParagraph"/>
        <w:numPr>
          <w:ilvl w:val="3"/>
          <w:numId w:val="14"/>
        </w:numPr>
        <w:ind w:left="1440" w:hanging="720"/>
        <w:jc w:val="both"/>
        <w:rPr>
          <w:rFonts w:ascii="Times New Roman" w:hAnsi="Times New Roman" w:cs="Times New Roman"/>
          <w:sz w:val="20"/>
          <w:szCs w:val="20"/>
        </w:rPr>
      </w:pPr>
      <w:r>
        <w:rPr>
          <w:rFonts w:ascii="Times New Roman" w:hAnsi="Times New Roman" w:cs="Times New Roman"/>
          <w:sz w:val="20"/>
          <w:szCs w:val="20"/>
        </w:rPr>
        <w:t>2-stage HARQ feedback</w:t>
      </w:r>
    </w:p>
    <w:p w14:paraId="235557E5" w14:textId="21423C2A" w:rsidR="000A060A" w:rsidRDefault="000A060A" w:rsidP="00F408BA">
      <w:pPr>
        <w:pStyle w:val="ListParagraph"/>
        <w:numPr>
          <w:ilvl w:val="3"/>
          <w:numId w:val="14"/>
        </w:numPr>
        <w:ind w:left="1440" w:hanging="720"/>
        <w:jc w:val="both"/>
        <w:rPr>
          <w:rFonts w:ascii="Times New Roman" w:hAnsi="Times New Roman" w:cs="Times New Roman"/>
          <w:sz w:val="20"/>
          <w:szCs w:val="20"/>
        </w:rPr>
      </w:pPr>
      <w:r>
        <w:rPr>
          <w:rFonts w:ascii="Times New Roman" w:hAnsi="Times New Roman" w:cs="Times New Roman"/>
          <w:sz w:val="20"/>
          <w:szCs w:val="20"/>
        </w:rPr>
        <w:t>“Pattern based” HARQ feedback</w:t>
      </w:r>
    </w:p>
    <w:p w14:paraId="050ADA53" w14:textId="276F9A63" w:rsidR="000A060A" w:rsidRPr="00F408BA" w:rsidRDefault="000A060A" w:rsidP="00F408BA">
      <w:pPr>
        <w:pStyle w:val="ListParagraph"/>
        <w:numPr>
          <w:ilvl w:val="3"/>
          <w:numId w:val="14"/>
        </w:numPr>
        <w:ind w:left="1440" w:hanging="720"/>
        <w:jc w:val="both"/>
        <w:rPr>
          <w:rFonts w:ascii="Times New Roman" w:hAnsi="Times New Roman" w:cs="Times New Roman"/>
          <w:sz w:val="20"/>
          <w:szCs w:val="20"/>
        </w:rPr>
      </w:pPr>
      <w:r>
        <w:rPr>
          <w:rFonts w:ascii="Times New Roman" w:hAnsi="Times New Roman" w:cs="Times New Roman"/>
          <w:sz w:val="20"/>
          <w:szCs w:val="20"/>
        </w:rPr>
        <w:t>Probability ACK feedback design</w:t>
      </w:r>
    </w:p>
    <w:p w14:paraId="5D31744E" w14:textId="7164FF91" w:rsidR="000A060A" w:rsidRDefault="000A060A" w:rsidP="002B7F6C">
      <w:pPr>
        <w:jc w:val="both"/>
        <w:rPr>
          <w:rFonts w:ascii="Times New Roman" w:hAnsi="Times New Roman" w:cs="Times New Roman"/>
          <w:sz w:val="20"/>
          <w:szCs w:val="20"/>
        </w:rPr>
      </w:pPr>
      <w:r>
        <w:rPr>
          <w:rFonts w:ascii="Times New Roman" w:hAnsi="Times New Roman" w:cs="Times New Roman"/>
          <w:sz w:val="20"/>
          <w:szCs w:val="20"/>
        </w:rPr>
        <w:t xml:space="preserve">With </w:t>
      </w:r>
      <w:proofErr w:type="gramStart"/>
      <w:r>
        <w:rPr>
          <w:rFonts w:ascii="Times New Roman" w:hAnsi="Times New Roman" w:cs="Times New Roman"/>
          <w:sz w:val="20"/>
          <w:szCs w:val="20"/>
        </w:rPr>
        <w:t>these discussion</w:t>
      </w:r>
      <w:proofErr w:type="gramEnd"/>
      <w:r>
        <w:rPr>
          <w:rFonts w:ascii="Times New Roman" w:hAnsi="Times New Roman" w:cs="Times New Roman"/>
          <w:sz w:val="20"/>
          <w:szCs w:val="20"/>
        </w:rPr>
        <w:t>, we have these proposals:</w:t>
      </w:r>
    </w:p>
    <w:p w14:paraId="7D6F9BDC" w14:textId="3DBB2F5F" w:rsidR="005C4F95" w:rsidRDefault="005C4F95" w:rsidP="002B7F6C">
      <w:pPr>
        <w:jc w:val="both"/>
        <w:rPr>
          <w:rFonts w:ascii="Times New Roman" w:hAnsi="Times New Roman" w:cs="Times New Roman"/>
          <w:b/>
          <w:sz w:val="20"/>
          <w:szCs w:val="20"/>
        </w:rPr>
      </w:pPr>
      <w:r>
        <w:rPr>
          <w:rFonts w:ascii="Times New Roman" w:hAnsi="Times New Roman" w:cs="Times New Roman"/>
          <w:b/>
          <w:sz w:val="20"/>
          <w:szCs w:val="20"/>
        </w:rPr>
        <w:t>Proposal 1: Consider the shared resources for HARQ ACK and the shared resources for NACK in option 2.</w:t>
      </w:r>
    </w:p>
    <w:p w14:paraId="4AAD5C28" w14:textId="25453042" w:rsidR="000A060A" w:rsidRDefault="005C4F95" w:rsidP="002B7F6C">
      <w:pPr>
        <w:jc w:val="both"/>
        <w:rPr>
          <w:rFonts w:ascii="Times New Roman" w:hAnsi="Times New Roman" w:cs="Times New Roman"/>
          <w:sz w:val="20"/>
          <w:szCs w:val="20"/>
        </w:rPr>
      </w:pPr>
      <w:r w:rsidRPr="00F408BA">
        <w:rPr>
          <w:rFonts w:ascii="Times New Roman" w:hAnsi="Times New Roman" w:cs="Times New Roman"/>
          <w:b/>
          <w:sz w:val="20"/>
          <w:szCs w:val="20"/>
        </w:rPr>
        <w:t xml:space="preserve">Proposal </w:t>
      </w:r>
      <w:r>
        <w:rPr>
          <w:rFonts w:ascii="Times New Roman" w:hAnsi="Times New Roman" w:cs="Times New Roman"/>
          <w:b/>
          <w:sz w:val="20"/>
          <w:szCs w:val="20"/>
        </w:rPr>
        <w:t>2</w:t>
      </w:r>
      <w:r w:rsidRPr="00F408BA">
        <w:rPr>
          <w:rFonts w:ascii="Times New Roman" w:hAnsi="Times New Roman" w:cs="Times New Roman"/>
          <w:b/>
          <w:sz w:val="20"/>
          <w:szCs w:val="20"/>
        </w:rPr>
        <w:t xml:space="preserve">: </w:t>
      </w:r>
      <w:r>
        <w:rPr>
          <w:rFonts w:ascii="Times New Roman" w:hAnsi="Times New Roman" w:cs="Times New Roman"/>
          <w:b/>
          <w:sz w:val="20"/>
          <w:szCs w:val="20"/>
        </w:rPr>
        <w:t>C</w:t>
      </w:r>
      <w:r w:rsidRPr="00F408BA">
        <w:rPr>
          <w:rFonts w:ascii="Times New Roman" w:hAnsi="Times New Roman" w:cs="Times New Roman"/>
          <w:b/>
          <w:sz w:val="20"/>
          <w:szCs w:val="20"/>
        </w:rPr>
        <w:t>onsider defining the two stage of HARQ feedback channels to provide more reliable HARQ scheme for groupcast.</w:t>
      </w:r>
    </w:p>
    <w:p w14:paraId="7D952DE2" w14:textId="4A0C4B8F" w:rsidR="000A060A" w:rsidRDefault="005C4F95" w:rsidP="002B7F6C">
      <w:pPr>
        <w:jc w:val="both"/>
        <w:rPr>
          <w:rFonts w:ascii="Times New Roman" w:hAnsi="Times New Roman" w:cs="Times New Roman"/>
          <w:b/>
          <w:sz w:val="20"/>
          <w:szCs w:val="20"/>
        </w:rPr>
      </w:pPr>
      <w:r w:rsidRPr="00F408BA">
        <w:rPr>
          <w:rFonts w:ascii="Times New Roman" w:hAnsi="Times New Roman" w:cs="Times New Roman"/>
          <w:b/>
          <w:sz w:val="20"/>
          <w:szCs w:val="20"/>
        </w:rPr>
        <w:t xml:space="preserve">Proposal </w:t>
      </w:r>
      <w:r>
        <w:rPr>
          <w:rFonts w:ascii="Times New Roman" w:hAnsi="Times New Roman" w:cs="Times New Roman"/>
          <w:b/>
          <w:sz w:val="20"/>
          <w:szCs w:val="20"/>
        </w:rPr>
        <w:t>3</w:t>
      </w:r>
      <w:r w:rsidRPr="00F408BA">
        <w:rPr>
          <w:rFonts w:ascii="Times New Roman" w:hAnsi="Times New Roman" w:cs="Times New Roman"/>
          <w:b/>
          <w:sz w:val="20"/>
          <w:szCs w:val="20"/>
        </w:rPr>
        <w:t>:</w:t>
      </w:r>
      <w:r w:rsidRPr="00F408BA">
        <w:rPr>
          <w:rFonts w:ascii="Times New Roman" w:hAnsi="Times New Roman" w:cs="Times New Roman"/>
          <w:b/>
          <w:sz w:val="20"/>
          <w:szCs w:val="20"/>
        </w:rPr>
        <w:tab/>
        <w:t>Consider support</w:t>
      </w:r>
      <w:r>
        <w:rPr>
          <w:rFonts w:ascii="Times New Roman" w:hAnsi="Times New Roman" w:cs="Times New Roman"/>
          <w:b/>
          <w:sz w:val="20"/>
          <w:szCs w:val="20"/>
        </w:rPr>
        <w:t>ing</w:t>
      </w:r>
      <w:r w:rsidRPr="00F408BA">
        <w:rPr>
          <w:rFonts w:ascii="Times New Roman" w:hAnsi="Times New Roman" w:cs="Times New Roman"/>
          <w:b/>
          <w:sz w:val="20"/>
          <w:szCs w:val="20"/>
        </w:rPr>
        <w:t xml:space="preserve"> pattern based ACK/NACK feedback design for groupcast PSFCH.</w:t>
      </w:r>
    </w:p>
    <w:p w14:paraId="4994A254" w14:textId="47B400FE" w:rsidR="000A060A" w:rsidRDefault="005C4F95" w:rsidP="002B7F6C">
      <w:pPr>
        <w:jc w:val="both"/>
        <w:rPr>
          <w:rFonts w:ascii="Times New Roman" w:hAnsi="Times New Roman" w:cs="Times New Roman"/>
          <w:sz w:val="20"/>
          <w:szCs w:val="20"/>
        </w:rPr>
      </w:pPr>
      <w:r w:rsidRPr="00F408BA">
        <w:rPr>
          <w:rFonts w:ascii="Times New Roman" w:hAnsi="Times New Roman" w:cs="Times New Roman"/>
          <w:b/>
          <w:sz w:val="20"/>
          <w:szCs w:val="20"/>
        </w:rPr>
        <w:t xml:space="preserve">Proposal </w:t>
      </w:r>
      <w:r>
        <w:rPr>
          <w:rFonts w:ascii="Times New Roman" w:hAnsi="Times New Roman" w:cs="Times New Roman"/>
          <w:b/>
          <w:sz w:val="20"/>
          <w:szCs w:val="20"/>
        </w:rPr>
        <w:t>4</w:t>
      </w:r>
      <w:r w:rsidRPr="00F408BA">
        <w:rPr>
          <w:rFonts w:ascii="Times New Roman" w:hAnsi="Times New Roman" w:cs="Times New Roman"/>
          <w:b/>
          <w:sz w:val="20"/>
          <w:szCs w:val="20"/>
        </w:rPr>
        <w:t>:</w:t>
      </w:r>
      <w:r w:rsidRPr="00F408BA">
        <w:rPr>
          <w:rFonts w:ascii="Times New Roman" w:hAnsi="Times New Roman" w:cs="Times New Roman"/>
          <w:b/>
          <w:sz w:val="20"/>
          <w:szCs w:val="20"/>
        </w:rPr>
        <w:tab/>
        <w:t>Consider support</w:t>
      </w:r>
      <w:r>
        <w:rPr>
          <w:rFonts w:ascii="Times New Roman" w:hAnsi="Times New Roman" w:cs="Times New Roman"/>
          <w:b/>
          <w:sz w:val="20"/>
          <w:szCs w:val="20"/>
        </w:rPr>
        <w:t>ing</w:t>
      </w:r>
      <w:r w:rsidRPr="00F408BA">
        <w:rPr>
          <w:rFonts w:ascii="Times New Roman" w:hAnsi="Times New Roman" w:cs="Times New Roman"/>
          <w:b/>
          <w:sz w:val="20"/>
          <w:szCs w:val="20"/>
        </w:rPr>
        <w:t xml:space="preserve"> </w:t>
      </w:r>
      <w:r>
        <w:rPr>
          <w:rFonts w:ascii="Times New Roman" w:hAnsi="Times New Roman" w:cs="Times New Roman"/>
          <w:b/>
          <w:sz w:val="20"/>
          <w:szCs w:val="20"/>
        </w:rPr>
        <w:t xml:space="preserve">probability </w:t>
      </w:r>
      <w:r w:rsidRPr="00F408BA">
        <w:rPr>
          <w:rFonts w:ascii="Times New Roman" w:hAnsi="Times New Roman" w:cs="Times New Roman"/>
          <w:b/>
          <w:sz w:val="20"/>
          <w:szCs w:val="20"/>
        </w:rPr>
        <w:t>ACK feedback in groupcast HARQ.</w:t>
      </w:r>
    </w:p>
    <w:p w14:paraId="55B55635" w14:textId="77777777" w:rsidR="000A060A" w:rsidRDefault="000A060A" w:rsidP="002B7F6C">
      <w:pPr>
        <w:jc w:val="both"/>
        <w:rPr>
          <w:rFonts w:ascii="Times New Roman" w:hAnsi="Times New Roman" w:cs="Times New Roman"/>
          <w:sz w:val="20"/>
          <w:szCs w:val="20"/>
        </w:rPr>
      </w:pPr>
    </w:p>
    <w:p w14:paraId="18CCCE49" w14:textId="77777777" w:rsidR="00453A60" w:rsidRPr="00791982" w:rsidRDefault="00453A60" w:rsidP="00B12B1E">
      <w:pPr>
        <w:pStyle w:val="Heading1"/>
        <w:jc w:val="both"/>
      </w:pPr>
      <w:r w:rsidRPr="00E86042">
        <w:t>References</w:t>
      </w:r>
    </w:p>
    <w:p w14:paraId="0412791A" w14:textId="77777777" w:rsidR="00E97ABD" w:rsidRDefault="00E97ABD"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635566">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ab/>
        <w:t xml:space="preserve">RAN1 #95 meeting, Chair’s notes, </w:t>
      </w:r>
      <w:proofErr w:type="gramStart"/>
      <w:r>
        <w:rPr>
          <w:rFonts w:ascii="Times New Roman" w:hAnsi="Times New Roman" w:cs="Times New Roman"/>
          <w:sz w:val="20"/>
          <w:szCs w:val="20"/>
        </w:rPr>
        <w:t>November,</w:t>
      </w:r>
      <w:proofErr w:type="gramEnd"/>
      <w:r>
        <w:rPr>
          <w:rFonts w:ascii="Times New Roman" w:hAnsi="Times New Roman" w:cs="Times New Roman"/>
          <w:sz w:val="20"/>
          <w:szCs w:val="20"/>
        </w:rPr>
        <w:t xml:space="preserve"> 2018</w:t>
      </w:r>
    </w:p>
    <w:p w14:paraId="53BC7EDC" w14:textId="77777777" w:rsidR="00635566" w:rsidRDefault="00453A60" w:rsidP="00635566">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w:t>
      </w:r>
      <w:r w:rsidR="00635566">
        <w:rPr>
          <w:rFonts w:ascii="Times New Roman" w:hAnsi="Times New Roman" w:cs="Times New Roman"/>
          <w:sz w:val="20"/>
          <w:szCs w:val="20"/>
        </w:rPr>
        <w:t>2</w:t>
      </w:r>
      <w:r w:rsidRPr="00C40A08">
        <w:rPr>
          <w:rFonts w:ascii="Times New Roman" w:hAnsi="Times New Roman" w:cs="Times New Roman"/>
          <w:sz w:val="20"/>
          <w:szCs w:val="20"/>
        </w:rPr>
        <w:t>]</w:t>
      </w:r>
      <w:r w:rsidRPr="00C40A08">
        <w:rPr>
          <w:rFonts w:ascii="Times New Roman" w:hAnsi="Times New Roman" w:cs="Times New Roman"/>
          <w:sz w:val="20"/>
          <w:szCs w:val="20"/>
        </w:rPr>
        <w:tab/>
      </w:r>
      <w:r w:rsidR="00635566">
        <w:rPr>
          <w:rFonts w:ascii="Times New Roman" w:hAnsi="Times New Roman" w:cs="Times New Roman"/>
          <w:sz w:val="20"/>
          <w:szCs w:val="20"/>
        </w:rPr>
        <w:t xml:space="preserve">RAN1 </w:t>
      </w:r>
      <w:proofErr w:type="spellStart"/>
      <w:r w:rsidR="00635566">
        <w:rPr>
          <w:rFonts w:ascii="Times New Roman" w:hAnsi="Times New Roman" w:cs="Times New Roman"/>
          <w:sz w:val="20"/>
          <w:szCs w:val="20"/>
        </w:rPr>
        <w:t>adhoc</w:t>
      </w:r>
      <w:proofErr w:type="spellEnd"/>
      <w:r w:rsidR="00635566">
        <w:rPr>
          <w:rFonts w:ascii="Times New Roman" w:hAnsi="Times New Roman" w:cs="Times New Roman"/>
          <w:sz w:val="20"/>
          <w:szCs w:val="20"/>
        </w:rPr>
        <w:t xml:space="preserve"> #1901 meeting, Chair’s notes, </w:t>
      </w:r>
      <w:proofErr w:type="gramStart"/>
      <w:r w:rsidR="00635566">
        <w:rPr>
          <w:rFonts w:ascii="Times New Roman" w:hAnsi="Times New Roman" w:cs="Times New Roman"/>
          <w:sz w:val="20"/>
          <w:szCs w:val="20"/>
        </w:rPr>
        <w:t>January,</w:t>
      </w:r>
      <w:proofErr w:type="gramEnd"/>
      <w:r w:rsidR="00635566">
        <w:rPr>
          <w:rFonts w:ascii="Times New Roman" w:hAnsi="Times New Roman" w:cs="Times New Roman"/>
          <w:sz w:val="20"/>
          <w:szCs w:val="20"/>
        </w:rPr>
        <w:t xml:space="preserve"> 2019</w:t>
      </w:r>
    </w:p>
    <w:p w14:paraId="015BA268" w14:textId="77777777" w:rsidR="00453A60" w:rsidRDefault="00453A60" w:rsidP="00B12B1E">
      <w:pPr>
        <w:ind w:left="540" w:hanging="540"/>
        <w:jc w:val="both"/>
        <w:rPr>
          <w:rFonts w:ascii="Times New Roman" w:hAnsi="Times New Roman" w:cs="Times New Roman"/>
          <w:sz w:val="20"/>
          <w:szCs w:val="20"/>
        </w:rPr>
      </w:pPr>
    </w:p>
    <w:p w14:paraId="33721326" w14:textId="77777777" w:rsidR="00577EEA" w:rsidRDefault="00577EEA" w:rsidP="00B12B1E">
      <w:pPr>
        <w:ind w:left="540" w:hanging="540"/>
        <w:jc w:val="both"/>
        <w:rPr>
          <w:rFonts w:ascii="Times New Roman" w:hAnsi="Times New Roman" w:cs="Times New Roman"/>
          <w:sz w:val="20"/>
          <w:szCs w:val="20"/>
        </w:rPr>
      </w:pPr>
    </w:p>
    <w:p w14:paraId="3A556875" w14:textId="77777777"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DAE56" w14:textId="77777777" w:rsidR="00181AF3" w:rsidRDefault="00181AF3">
      <w:r>
        <w:separator/>
      </w:r>
    </w:p>
  </w:endnote>
  <w:endnote w:type="continuationSeparator" w:id="0">
    <w:p w14:paraId="62815950" w14:textId="77777777" w:rsidR="00181AF3" w:rsidRDefault="0018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3000509000000000000"/>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56E64" w14:textId="77777777" w:rsidR="00181AF3" w:rsidRDefault="00181AF3">
      <w:r>
        <w:separator/>
      </w:r>
    </w:p>
  </w:footnote>
  <w:footnote w:type="continuationSeparator" w:id="0">
    <w:p w14:paraId="34F44974" w14:textId="77777777" w:rsidR="00181AF3" w:rsidRDefault="00181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72340"/>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C861FF"/>
    <w:multiLevelType w:val="hybridMultilevel"/>
    <w:tmpl w:val="6C849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42105"/>
    <w:multiLevelType w:val="hybridMultilevel"/>
    <w:tmpl w:val="F12EF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326B9F"/>
    <w:multiLevelType w:val="hybridMultilevel"/>
    <w:tmpl w:val="7C88FC02"/>
    <w:lvl w:ilvl="0" w:tplc="C11CF4D0">
      <w:numFmt w:val="bullet"/>
      <w:lvlText w:val="-"/>
      <w:lvlJc w:val="left"/>
      <w:pPr>
        <w:ind w:left="720" w:hanging="360"/>
      </w:pPr>
      <w:rPr>
        <w:rFonts w:ascii="Calibri" w:eastAsia="SimSun" w:hAnsi="Calibri"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427E0D7C"/>
    <w:multiLevelType w:val="hybridMultilevel"/>
    <w:tmpl w:val="EDF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CCE242D"/>
    <w:multiLevelType w:val="hybridMultilevel"/>
    <w:tmpl w:val="244AA4E8"/>
    <w:lvl w:ilvl="0" w:tplc="FF2E264C">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E03650F"/>
    <w:multiLevelType w:val="hybridMultilevel"/>
    <w:tmpl w:val="29BA1E8E"/>
    <w:lvl w:ilvl="0" w:tplc="AA7E2866">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779B422A"/>
    <w:multiLevelType w:val="hybridMultilevel"/>
    <w:tmpl w:val="76B09A42"/>
    <w:lvl w:ilvl="0" w:tplc="FDA65A9C">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A55F97"/>
    <w:multiLevelType w:val="hybridMultilevel"/>
    <w:tmpl w:val="E548AA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10"/>
  </w:num>
  <w:num w:numId="4">
    <w:abstractNumId w:val="11"/>
  </w:num>
  <w:num w:numId="5">
    <w:abstractNumId w:val="14"/>
  </w:num>
  <w:num w:numId="6">
    <w:abstractNumId w:val="2"/>
  </w:num>
  <w:num w:numId="7">
    <w:abstractNumId w:val="9"/>
  </w:num>
  <w:num w:numId="8">
    <w:abstractNumId w:val="6"/>
  </w:num>
  <w:num w:numId="9">
    <w:abstractNumId w:val="15"/>
  </w:num>
  <w:num w:numId="10">
    <w:abstractNumId w:val="0"/>
  </w:num>
  <w:num w:numId="11">
    <w:abstractNumId w:val="7"/>
  </w:num>
  <w:num w:numId="12">
    <w:abstractNumId w:val="3"/>
  </w:num>
  <w:num w:numId="13">
    <w:abstractNumId w:val="5"/>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139"/>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2BE3"/>
    <w:rsid w:val="000932E8"/>
    <w:rsid w:val="000933D6"/>
    <w:rsid w:val="00093520"/>
    <w:rsid w:val="00093745"/>
    <w:rsid w:val="00093F86"/>
    <w:rsid w:val="0009401C"/>
    <w:rsid w:val="000945F8"/>
    <w:rsid w:val="0009474D"/>
    <w:rsid w:val="00095576"/>
    <w:rsid w:val="00095C80"/>
    <w:rsid w:val="00095DEB"/>
    <w:rsid w:val="000962CD"/>
    <w:rsid w:val="00097058"/>
    <w:rsid w:val="000973FA"/>
    <w:rsid w:val="00097924"/>
    <w:rsid w:val="00097F98"/>
    <w:rsid w:val="000A060A"/>
    <w:rsid w:val="000A20BA"/>
    <w:rsid w:val="000A2249"/>
    <w:rsid w:val="000A239B"/>
    <w:rsid w:val="000A29A1"/>
    <w:rsid w:val="000A2D56"/>
    <w:rsid w:val="000A2EF3"/>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6B2"/>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1E42"/>
    <w:rsid w:val="000E3440"/>
    <w:rsid w:val="000E3442"/>
    <w:rsid w:val="000E3DEF"/>
    <w:rsid w:val="000E41A9"/>
    <w:rsid w:val="000E4788"/>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6FA"/>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2660"/>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880"/>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6EAD"/>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AF3"/>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0C79"/>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29B2"/>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588"/>
    <w:rsid w:val="001D363B"/>
    <w:rsid w:val="001D36C0"/>
    <w:rsid w:val="001D3B95"/>
    <w:rsid w:val="001D41AD"/>
    <w:rsid w:val="001D6678"/>
    <w:rsid w:val="001D7B4A"/>
    <w:rsid w:val="001E065E"/>
    <w:rsid w:val="001E2449"/>
    <w:rsid w:val="001E249B"/>
    <w:rsid w:val="001E2641"/>
    <w:rsid w:val="001E26E9"/>
    <w:rsid w:val="001E30EC"/>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DED"/>
    <w:rsid w:val="001F1EC6"/>
    <w:rsid w:val="001F2360"/>
    <w:rsid w:val="001F264F"/>
    <w:rsid w:val="001F30EF"/>
    <w:rsid w:val="001F3136"/>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04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1B8B"/>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E02"/>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533A"/>
    <w:rsid w:val="003D767C"/>
    <w:rsid w:val="003E05FF"/>
    <w:rsid w:val="003E1325"/>
    <w:rsid w:val="003E2708"/>
    <w:rsid w:val="003E275E"/>
    <w:rsid w:val="003E3CC6"/>
    <w:rsid w:val="003E3F38"/>
    <w:rsid w:val="003E519F"/>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6590"/>
    <w:rsid w:val="003F702F"/>
    <w:rsid w:val="003F7202"/>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A04"/>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4F9C"/>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07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95A"/>
    <w:rsid w:val="004D006C"/>
    <w:rsid w:val="004D02C1"/>
    <w:rsid w:val="004D0954"/>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1BE"/>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CF8"/>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3DF"/>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3"/>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4AD"/>
    <w:rsid w:val="00577EEA"/>
    <w:rsid w:val="00577F4E"/>
    <w:rsid w:val="005802EE"/>
    <w:rsid w:val="005807DF"/>
    <w:rsid w:val="00580D6E"/>
    <w:rsid w:val="00580E26"/>
    <w:rsid w:val="005815FD"/>
    <w:rsid w:val="00581696"/>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4375"/>
    <w:rsid w:val="005951B6"/>
    <w:rsid w:val="00595D0E"/>
    <w:rsid w:val="0059645C"/>
    <w:rsid w:val="005966B3"/>
    <w:rsid w:val="005975F5"/>
    <w:rsid w:val="00597EBB"/>
    <w:rsid w:val="005A0173"/>
    <w:rsid w:val="005A1C50"/>
    <w:rsid w:val="005A2A83"/>
    <w:rsid w:val="005A36A5"/>
    <w:rsid w:val="005A3E03"/>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4F95"/>
    <w:rsid w:val="005C50BD"/>
    <w:rsid w:val="005C55F6"/>
    <w:rsid w:val="005C5A5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D7E9E"/>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566"/>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065"/>
    <w:rsid w:val="006A0D77"/>
    <w:rsid w:val="006A0DF4"/>
    <w:rsid w:val="006A196A"/>
    <w:rsid w:val="006A216A"/>
    <w:rsid w:val="006A2BA8"/>
    <w:rsid w:val="006A2EEE"/>
    <w:rsid w:val="006A2FC3"/>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0CD"/>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07B08"/>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2504"/>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1E0B"/>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2F33"/>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4BE6"/>
    <w:rsid w:val="008A5008"/>
    <w:rsid w:val="008A5258"/>
    <w:rsid w:val="008A549D"/>
    <w:rsid w:val="008A55B4"/>
    <w:rsid w:val="008A6617"/>
    <w:rsid w:val="008A66DC"/>
    <w:rsid w:val="008A68C6"/>
    <w:rsid w:val="008A7340"/>
    <w:rsid w:val="008A7B69"/>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51"/>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5BF0"/>
    <w:rsid w:val="009168A9"/>
    <w:rsid w:val="009205FC"/>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5AB"/>
    <w:rsid w:val="00971A28"/>
    <w:rsid w:val="00972090"/>
    <w:rsid w:val="009720AB"/>
    <w:rsid w:val="00972BF4"/>
    <w:rsid w:val="0097313A"/>
    <w:rsid w:val="0097371B"/>
    <w:rsid w:val="00973C34"/>
    <w:rsid w:val="009748BF"/>
    <w:rsid w:val="00974F09"/>
    <w:rsid w:val="009750B3"/>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1FB"/>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A6C"/>
    <w:rsid w:val="00AC7B39"/>
    <w:rsid w:val="00AC7DED"/>
    <w:rsid w:val="00AD0786"/>
    <w:rsid w:val="00AD121D"/>
    <w:rsid w:val="00AD12C8"/>
    <w:rsid w:val="00AD1FE1"/>
    <w:rsid w:val="00AD27A7"/>
    <w:rsid w:val="00AD2B0E"/>
    <w:rsid w:val="00AD2D7D"/>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24B"/>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1E35"/>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2B92"/>
    <w:rsid w:val="00B833BE"/>
    <w:rsid w:val="00B83AD7"/>
    <w:rsid w:val="00B84437"/>
    <w:rsid w:val="00B84504"/>
    <w:rsid w:val="00B84B49"/>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479D"/>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3B0"/>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5E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67595"/>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6C"/>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0EE7"/>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492"/>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6A1"/>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67FF1"/>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B77A7"/>
    <w:rsid w:val="00DC0A03"/>
    <w:rsid w:val="00DC0CBA"/>
    <w:rsid w:val="00DC0F03"/>
    <w:rsid w:val="00DC20CE"/>
    <w:rsid w:val="00DC20E3"/>
    <w:rsid w:val="00DC222C"/>
    <w:rsid w:val="00DC248C"/>
    <w:rsid w:val="00DC2F8C"/>
    <w:rsid w:val="00DC338E"/>
    <w:rsid w:val="00DC3773"/>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C34"/>
    <w:rsid w:val="00E04F40"/>
    <w:rsid w:val="00E05017"/>
    <w:rsid w:val="00E053E3"/>
    <w:rsid w:val="00E0576C"/>
    <w:rsid w:val="00E05CAD"/>
    <w:rsid w:val="00E06B86"/>
    <w:rsid w:val="00E07351"/>
    <w:rsid w:val="00E074BE"/>
    <w:rsid w:val="00E100B8"/>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EC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04F"/>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204"/>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08B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5A65"/>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FF0"/>
    <w:rsid w:val="00FD0411"/>
    <w:rsid w:val="00FD053E"/>
    <w:rsid w:val="00FD06C1"/>
    <w:rsid w:val="00FD077B"/>
    <w:rsid w:val="00FD0A05"/>
    <w:rsid w:val="00FD175D"/>
    <w:rsid w:val="00FD1880"/>
    <w:rsid w:val="00FD21CB"/>
    <w:rsid w:val="00FD27CB"/>
    <w:rsid w:val="00FD3CFA"/>
    <w:rsid w:val="00FD3FE1"/>
    <w:rsid w:val="00FD4D36"/>
    <w:rsid w:val="00FD69BA"/>
    <w:rsid w:val="00FD6C26"/>
    <w:rsid w:val="00FD7526"/>
    <w:rsid w:val="00FD75E0"/>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3F1B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29B2"/>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C29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9B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2"/>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sz w:val="22"/>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paragraph" w:customStyle="1" w:styleId="LGTdoc">
    <w:name w:val="LGTdoc_본문"/>
    <w:basedOn w:val="Normal"/>
    <w:link w:val="LGTdocChar"/>
    <w:rsid w:val="00AD2D7D"/>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AD2D7D"/>
    <w:rPr>
      <w:rFonts w:asciiTheme="minorHAnsi" w:eastAsia="Batang" w:hAnsiTheme="minorHAnsi" w:cstheme="minorBidi"/>
      <w:kern w:val="2"/>
      <w:sz w:val="22"/>
      <w:szCs w:val="24"/>
      <w:lang w:eastAsia="ko-KR"/>
    </w:rPr>
  </w:style>
  <w:style w:type="paragraph" w:customStyle="1" w:styleId="bullet1">
    <w:name w:val="bullet1"/>
    <w:basedOn w:val="Normal"/>
    <w:qFormat/>
    <w:rsid w:val="00AD2D7D"/>
    <w:pPr>
      <w:numPr>
        <w:numId w:val="5"/>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AD2D7D"/>
    <w:pPr>
      <w:numPr>
        <w:ilvl w:val="1"/>
        <w:numId w:val="5"/>
      </w:numPr>
      <w:spacing w:after="0" w:line="240" w:lineRule="auto"/>
    </w:pPr>
    <w:rPr>
      <w:rFonts w:ascii="Times" w:eastAsia="Batang" w:hAnsi="Times" w:cs="Times New Roman"/>
      <w:sz w:val="20"/>
      <w:szCs w:val="24"/>
    </w:rPr>
  </w:style>
  <w:style w:type="paragraph" w:customStyle="1" w:styleId="bullet3">
    <w:name w:val="bullet3"/>
    <w:basedOn w:val="Normal"/>
    <w:qFormat/>
    <w:rsid w:val="00AD2D7D"/>
    <w:pPr>
      <w:numPr>
        <w:ilvl w:val="2"/>
        <w:numId w:val="5"/>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AD2D7D"/>
    <w:pPr>
      <w:numPr>
        <w:ilvl w:val="3"/>
        <w:numId w:val="5"/>
      </w:numPr>
      <w:spacing w:after="0" w:line="240" w:lineRule="auto"/>
    </w:pPr>
    <w:rPr>
      <w:rFonts w:ascii="Times" w:eastAsia="Batang" w:hAnsi="Times" w:cs="Times New Roman"/>
      <w:sz w:val="20"/>
      <w:szCs w:val="24"/>
    </w:rPr>
  </w:style>
  <w:style w:type="character" w:customStyle="1" w:styleId="bullet2Char">
    <w:name w:val="bullet2 Char"/>
    <w:link w:val="bullet2"/>
    <w:rsid w:val="00AD2D7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7735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7355744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083630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3692937">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603836">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83518F1A-A493-47FE-8237-C09E2466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3278</Words>
  <Characters>18690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2019-02-16T05:22:00Z</dcterms:created>
  <dcterms:modified xsi:type="dcterms:W3CDTF">2019-02-16T05:24:00Z</dcterms:modified>
</cp:coreProperties>
</file>